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Procurement of Professional Mathematician Services — Colombia, Medellín</w:t>
      </w:r>
    </w:p>
    <w:bookmarkEnd w:id="20"/>
    <w:p>
      <w:pPr>
        <w:pStyle w:val="BodyText"/>
      </w:pPr>
      <w:r>
        <w:rPr>
          <w:bCs/>
          <w:b/>
        </w:rPr>
        <w:t xml:space="preserve">Purchase Order No.:</w:t>
      </w:r>
      <w:r>
        <w:t xml:space="preserve"> </w:t>
      </w:r>
      <w:r>
        <w:t xml:space="preserve">PO-MED-2025-04782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 / USD</w:t>
      </w:r>
      <w:r>
        <w:br/>
      </w:r>
      <w:r>
        <w:rPr>
          <w:bCs/>
          <w:b/>
        </w:rPr>
        <w:t xml:space="preserve">Incoterms:</w:t>
      </w:r>
      <w:r>
        <w:t xml:space="preserve"> </w:t>
      </w:r>
      <w:r>
        <w:t xml:space="preserve">DAP Medellín</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Innovative Research Solutions S.A.S.</w:t>
            </w:r>
          </w:p>
        </w:tc>
      </w:tr>
      <w:tr>
        <w:tc>
          <w:tcPr/>
          <w:p>
            <w:pPr>
              <w:pStyle w:val="Compact"/>
              <w:jc w:val="left"/>
            </w:pPr>
            <w:r>
              <w:t xml:space="preserve">Address</w:t>
            </w:r>
          </w:p>
        </w:tc>
        <w:tc>
          <w:tcPr/>
          <w:p>
            <w:pPr>
              <w:pStyle w:val="Compact"/>
              <w:jc w:val="left"/>
            </w:pPr>
            <w:r>
              <w:t xml:space="preserve">Carrera 43A # 6 Sur-15, El Poblado, Medellín, Antioquia, Colombia</w:t>
            </w:r>
          </w:p>
        </w:tc>
      </w:tr>
      <w:tr>
        <w:tc>
          <w:tcPr/>
          <w:p>
            <w:pPr>
              <w:pStyle w:val="Compact"/>
              <w:jc w:val="left"/>
            </w:pPr>
            <w:r>
              <w:t xml:space="preserve">NIT (Tax ID)</w:t>
            </w:r>
          </w:p>
        </w:tc>
        <w:tc>
          <w:tcPr/>
          <w:p>
            <w:pPr>
              <w:pStyle w:val="Compact"/>
              <w:jc w:val="left"/>
            </w:pPr>
            <w:r>
              <w:t xml:space="preserve">901.234.567-8</w:t>
            </w:r>
          </w:p>
        </w:tc>
      </w:tr>
      <w:tr>
        <w:tc>
          <w:tcPr/>
          <w:p>
            <w:pPr>
              <w:pStyle w:val="Compact"/>
              <w:jc w:val="left"/>
            </w:pPr>
            <w:r>
              <w:t xml:space="preserve">Contact Person</w:t>
            </w:r>
          </w:p>
        </w:tc>
        <w:tc>
          <w:tcPr/>
          <w:p>
            <w:pPr>
              <w:pStyle w:val="Compact"/>
              <w:jc w:val="left"/>
            </w:pPr>
            <w:r>
              <w:t xml:space="preserve">Dr. Carolina Restrepo, Director of Procurement</w:t>
            </w:r>
          </w:p>
        </w:tc>
      </w:tr>
      <w:tr>
        <w:tc>
          <w:tcPr/>
          <w:p>
            <w:pPr>
              <w:pStyle w:val="Compact"/>
              <w:jc w:val="left"/>
            </w:pPr>
            <w:r>
              <w:t xml:space="preserve">Email</w:t>
            </w:r>
          </w:p>
        </w:tc>
        <w:tc>
          <w:tcPr/>
          <w:p>
            <w:pPr>
              <w:pStyle w:val="Compact"/>
              <w:jc w:val="left"/>
            </w:pPr>
            <w:r>
              <w:t xml:space="preserve">procurement@innores-solutions.co</w:t>
            </w:r>
          </w:p>
        </w:tc>
      </w:tr>
      <w:tr>
        <w:tc>
          <w:tcPr/>
          <w:p>
            <w:pPr>
              <w:pStyle w:val="Compact"/>
              <w:jc w:val="left"/>
            </w:pPr>
            <w:r>
              <w:t xml:space="preserve">Phone</w:t>
            </w:r>
          </w:p>
        </w:tc>
        <w:tc>
          <w:tcPr/>
          <w:p>
            <w:pPr>
              <w:pStyle w:val="Compact"/>
              <w:jc w:val="left"/>
            </w:pPr>
            <w:r>
              <w:t xml:space="preserve">+57 (604) 444 5566</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Prof. Alejandro Martínez Villalba, Ph.D. in Applied Mathematics</w:t>
            </w:r>
          </w:p>
        </w:tc>
      </w:tr>
      <w:tr>
        <w:tc>
          <w:tcPr/>
          <w:p>
            <w:pPr>
              <w:pStyle w:val="Compact"/>
              <w:jc w:val="left"/>
            </w:pPr>
            <w:r>
              <w:t xml:space="preserve">Specialization</w:t>
            </w:r>
          </w:p>
        </w:tc>
        <w:tc>
          <w:tcPr/>
          <w:p>
            <w:pPr>
              <w:pStyle w:val="Compact"/>
              <w:jc w:val="left"/>
            </w:pPr>
            <w:r>
              <w:t xml:space="preserve">Mathematician — Numerical Analysis, Optimization Theory, and Computational Modeling</w:t>
            </w:r>
          </w:p>
        </w:tc>
      </w:tr>
      <w:tr>
        <w:tc>
          <w:tcPr/>
          <w:p>
            <w:pPr>
              <w:pStyle w:val="Compact"/>
              <w:jc w:val="left"/>
            </w:pPr>
            <w:r>
              <w:t xml:space="preserve">Professional Registration</w:t>
            </w:r>
          </w:p>
        </w:tc>
        <w:tc>
          <w:tcPr/>
          <w:p>
            <w:pPr>
              <w:pStyle w:val="Compact"/>
              <w:jc w:val="left"/>
            </w:pPr>
            <w:r>
              <w:t xml:space="preserve">Colegio de Matemáticos de Colombia, Reg. No. CM-2019-0342</w:t>
            </w:r>
          </w:p>
        </w:tc>
      </w:tr>
      <w:tr>
        <w:tc>
          <w:tcPr/>
          <w:p>
            <w:pPr>
              <w:pStyle w:val="Compact"/>
              <w:jc w:val="left"/>
            </w:pPr>
            <w:r>
              <w:t xml:space="preserve">Address</w:t>
            </w:r>
          </w:p>
        </w:tc>
        <w:tc>
          <w:tcPr/>
          <w:p>
            <w:pPr>
              <w:pStyle w:val="Compact"/>
              <w:jc w:val="left"/>
            </w:pPr>
            <w:r>
              <w:t xml:space="preserve">Calle 50 # 42-20, Laureles, Medellín, Antioquia, Colombia</w:t>
            </w:r>
          </w:p>
        </w:tc>
      </w:tr>
      <w:tr>
        <w:tc>
          <w:tcPr/>
          <w:p>
            <w:pPr>
              <w:pStyle w:val="Compact"/>
              <w:jc w:val="left"/>
            </w:pPr>
            <w:r>
              <w:t xml:space="preserve">CI (Cédula de Ciudadanía)</w:t>
            </w:r>
          </w:p>
        </w:tc>
        <w:tc>
          <w:tcPr/>
          <w:p>
            <w:pPr>
              <w:pStyle w:val="Compact"/>
              <w:jc w:val="left"/>
            </w:pPr>
            <w:r>
              <w:t xml:space="preserve">1.023.456.789</w:t>
            </w:r>
          </w:p>
        </w:tc>
      </w:tr>
      <w:tr>
        <w:tc>
          <w:tcPr/>
          <w:p>
            <w:pPr>
              <w:pStyle w:val="Compact"/>
              <w:jc w:val="left"/>
            </w:pPr>
            <w:r>
              <w:t xml:space="preserve">Email</w:t>
            </w:r>
          </w:p>
        </w:tc>
        <w:tc>
          <w:tcPr/>
          <w:p>
            <w:pPr>
              <w:pStyle w:val="Compact"/>
              <w:jc w:val="left"/>
            </w:pPr>
            <w:r>
              <w:t xml:space="preserve">a.martinez@matematicos-medellin.co</w:t>
            </w:r>
          </w:p>
        </w:tc>
      </w:tr>
      <w:tr>
        <w:tc>
          <w:tcPr/>
          <w:p>
            <w:pPr>
              <w:pStyle w:val="Compact"/>
              <w:jc w:val="left"/>
            </w:pPr>
            <w:r>
              <w:t xml:space="preserve">Phone</w:t>
            </w:r>
          </w:p>
        </w:tc>
        <w:tc>
          <w:tcPr/>
          <w:p>
            <w:pPr>
              <w:pStyle w:val="Compact"/>
              <w:jc w:val="left"/>
            </w:pPr>
            <w:r>
              <w:t xml:space="preserve">+57 (604) 333 7788</w:t>
            </w:r>
          </w:p>
        </w:tc>
      </w:tr>
    </w:tbl>
    <w:bookmarkEnd w:id="22"/>
    <w:bookmarkStart w:id="23" w:name="X4173120b147efdc9e53110ab4083c1399d60a49"/>
    <w:p>
      <w:pPr>
        <w:pStyle w:val="Heading2"/>
      </w:pPr>
      <w:r>
        <w:t xml:space="preserve">3. Description of Services — Mathematician Engagement</w:t>
      </w:r>
    </w:p>
    <w:p>
      <w:pPr>
        <w:pStyle w:val="FirstParagraph"/>
      </w:pPr>
      <w:r>
        <w:t xml:space="preserve">This</w:t>
      </w:r>
      <w:r>
        <w:t xml:space="preserve"> </w:t>
      </w:r>
      <w:r>
        <w:t xml:space="preserve">Purchase Order</w:t>
      </w:r>
      <w:r>
        <w:t xml:space="preserve"> </w:t>
      </w:r>
      <w:r>
        <w:t xml:space="preserve">is issued by Innovative Research Solutions S.A.S. to formally procure the professional services of a qualified</w:t>
      </w:r>
      <w:r>
        <w:t xml:space="preserve"> </w:t>
      </w:r>
      <w:r>
        <w:t xml:space="preserve">Mathematician</w:t>
      </w:r>
      <w:r>
        <w:t xml:space="preserve"> </w:t>
      </w:r>
      <w:r>
        <w:t xml:space="preserve">for a defined period of engagement. The Mathematician, Prof. Alejandro Martínez Villalba, shall provide expert mathematical consulting, analytical modeling, and research support to the Buyer's engineering and data science divisions. All services shall be rendered primarily at the Buyer's offices located in</w:t>
      </w:r>
      <w:r>
        <w:t xml:space="preserve"> </w:t>
      </w:r>
      <w:r>
        <w:t xml:space="preserve">Colombia, Medellín</w:t>
      </w:r>
      <w:r>
        <w:t xml:space="preserve">, with the possibility of remote collaboration as mutually agreed upon in writing.</w:t>
      </w:r>
    </w:p>
    <w:p>
      <w:pPr>
        <w:pStyle w:val="BodyText"/>
      </w:pPr>
      <w:r>
        <w:t xml:space="preserve">The scope of work for the Mathematician includes, but is not limited to: the development of advanced numerical algorithms for the Buyer's logistics optimization platform; the formulation and validation of stochastic models for supply chain risk assessment; the provision of peer-reviewed mathematical proofs for proprietary software modules; and the mentoring of junior analysts in quantitative methods. The Mathematician is expected to deliver a minimum of 40 hours of professional service per week during the contract period, with all deliverables subject to the Buyer's quality assurance protocols.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Mathematician — Senior Consulting (Numerical Analysis &amp; Optimization)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Mathematician — Specialized Research Deliverables (3 major reports)</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Mathematician — On-site Training Sessions for Internal Team (Colombia, Medellín)</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Mathematician — Emergency Technical Support (up to 20 hours)</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5</w:t>
            </w:r>
          </w:p>
        </w:tc>
        <w:tc>
          <w:tcPr/>
          <w:p>
            <w:pPr>
              <w:pStyle w:val="Compact"/>
              <w:jc w:val="left"/>
            </w:pPr>
            <w:r>
              <w:t xml:space="preserve">Software Licenses &amp; Computational Resources (MATLAB, Python Scientific Stack)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w:t>
            </w:r>
          </w:p>
        </w:tc>
        <w:tc>
          <w:tcPr/>
          <w:p>
            <w:pPr>
              <w:pStyle w:val="Compact"/>
              <w:jc w:val="left"/>
            </w:pPr>
            <w:r>
              <w:t xml:space="preserve">312,500,000</w:t>
            </w:r>
          </w:p>
        </w:tc>
      </w:tr>
      <w:tr>
        <w:tc>
          <w:tcPr>
            <w:gridSpan w:val="5"/>
          </w:tcPr>
          <w:p>
            <w:pPr>
              <w:pStyle w:val="Compact"/>
              <w:jc w:val="left"/>
            </w:pPr>
            <w:r>
              <w:t xml:space="preserve">IVA (19% VAT — Colombia)</w:t>
            </w:r>
          </w:p>
        </w:tc>
        <w:tc>
          <w:tcPr/>
          <w:p>
            <w:pPr>
              <w:pStyle w:val="Compact"/>
              <w:jc w:val="left"/>
            </w:pPr>
            <w:r>
              <w:t xml:space="preserve">59,375,000</w:t>
            </w:r>
          </w:p>
        </w:tc>
      </w:tr>
      <w:tr>
        <w:tc>
          <w:tcPr>
            <w:gridSpan w:val="5"/>
          </w:tcPr>
          <w:p>
            <w:pPr>
              <w:pStyle w:val="Compact"/>
              <w:jc w:val="left"/>
            </w:pPr>
            <w:r>
              <w:rPr>
                <w:bCs/>
                <w:b/>
              </w:rPr>
              <w:t xml:space="preserve">GRAND TOTAL (COP)</w:t>
            </w:r>
          </w:p>
        </w:tc>
        <w:tc>
          <w:tcPr/>
          <w:p>
            <w:pPr>
              <w:pStyle w:val="Compact"/>
              <w:jc w:val="left"/>
            </w:pPr>
            <w:r>
              <w:rPr>
                <w:bCs/>
                <w:b/>
              </w:rPr>
              <w:t xml:space="preserve">371,875,000</w:t>
            </w:r>
          </w:p>
        </w:tc>
      </w:tr>
      <w:tr>
        <w:tc>
          <w:tcPr>
            <w:gridSpan w:val="5"/>
          </w:tcPr>
          <w:p>
            <w:pPr>
              <w:pStyle w:val="Compact"/>
              <w:jc w:val="left"/>
            </w:pPr>
            <w:r>
              <w:rPr>
                <w:bCs/>
                <w:b/>
              </w:rPr>
              <w:t xml:space="preserve">GRAND TOTAL (USD approx.)</w:t>
            </w:r>
          </w:p>
        </w:tc>
        <w:tc>
          <w:tcPr/>
          <w:p>
            <w:pPr>
              <w:pStyle w:val="Compact"/>
              <w:jc w:val="left"/>
            </w:pPr>
            <w:r>
              <w:rPr>
                <w:bCs/>
                <w:b/>
              </w:rPr>
              <w:t xml:space="preserve">$92,968.75</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commercial laws of the Republic of Colombia, specifically the Colombian Commercial Code (Código de Comercio) and applicable regulations from the Superintendencia de Industria y Comercio.</w:t>
      </w:r>
    </w:p>
    <w:p>
      <w:pPr>
        <w:pStyle w:val="BodyText"/>
      </w:pPr>
      <w:r>
        <w:rPr>
          <w:bCs/>
          <w:b/>
        </w:rPr>
        <w:t xml:space="preserve">5.2</w:t>
      </w:r>
      <w:r>
        <w:t xml:space="preserve"> </w:t>
      </w:r>
      <w:r>
        <w:t xml:space="preserve">The Mathematician shall comply with all data protection obligations under Law 1581 of 2012 (Ley de Protección de Datos Personales) of Colombia. All proprietary data and intellectual property generated during the engagement shall remain the exclusive property of the Buyer.</w:t>
      </w:r>
    </w:p>
    <w:p>
      <w:pPr>
        <w:pStyle w:val="BodyText"/>
      </w:pPr>
      <w:r>
        <w:rPr>
          <w:bCs/>
          <w:b/>
        </w:rPr>
        <w:t xml:space="preserve">5.3</w:t>
      </w:r>
      <w:r>
        <w:t xml:space="preserve"> </w:t>
      </w:r>
      <w:r>
        <w:t xml:space="preserve">Payment shall be made in monthly installments via bank transfer to the account designated by the Mathematician. Invoices must be submitted by the 5th business day of each month for services rendered in the preceding month. Late payments shall accrue interest at the rate established by the Banco de la República de Colombia.</w:t>
      </w:r>
    </w:p>
    <w:p>
      <w:pPr>
        <w:pStyle w:val="BodyText"/>
      </w:pPr>
      <w:r>
        <w:rPr>
          <w:bCs/>
          <w:b/>
        </w:rPr>
        <w:t xml:space="preserve">5.4</w:t>
      </w:r>
      <w:r>
        <w:t xml:space="preserve"> </w:t>
      </w:r>
      <w:r>
        <w:t xml:space="preserve">The Mathematician is engaged as an independent contractor and not as an employee of the Buyer. The Mathematician is solely responsible for the payment of all applicable taxes, social security contributions (Pensión, Salud, ARL), and any other statutory obligations under Colombian labor and tax law.</w:t>
      </w:r>
    </w:p>
    <w:p>
      <w:pPr>
        <w:pStyle w:val="BodyText"/>
      </w:pPr>
      <w:r>
        <w:rPr>
          <w:bCs/>
          <w:b/>
        </w:rPr>
        <w:t xml:space="preserve">5.5</w:t>
      </w:r>
      <w:r>
        <w:t xml:space="preserve"> </w:t>
      </w:r>
      <w:r>
        <w:t xml:space="preserve">Either party may terminate this Purchase Order with a written notice of 30 calendar days. In the event of termination, the Buyer shall compensate the Mathematician for all services rendered up to the effective date of termination.</w:t>
      </w:r>
    </w:p>
    <w:p>
      <w:pPr>
        <w:pStyle w:val="BodyText"/>
      </w:pPr>
      <w:r>
        <w:rPr>
          <w:bCs/>
          <w:b/>
        </w:rPr>
        <w:t xml:space="preserve">5.6</w:t>
      </w:r>
      <w:r>
        <w:t xml:space="preserve"> </w:t>
      </w:r>
      <w:r>
        <w:t xml:space="preserve">All disputes arising from this Purchase Order shall be resolved through arbitration in Medellín, Antioquia, Colombia, in accordance with the rules of the Centro de Arbitraje y Conciliación de la Cámara de Comercio de Medellín.</w:t>
      </w:r>
    </w:p>
    <w:bookmarkEnd w:id="25"/>
    <w:bookmarkStart w:id="26" w:name="delivery-and-performance-location"/>
    <w:p>
      <w:pPr>
        <w:pStyle w:val="Heading2"/>
      </w:pPr>
      <w:r>
        <w:t xml:space="preserve">6. Delivery and Performance Location</w:t>
      </w:r>
    </w:p>
    <w:p>
      <w:pPr>
        <w:pStyle w:val="FirstParagraph"/>
      </w:pPr>
      <w:r>
        <w:t xml:space="preserve">All on-site services, meetings, training sessions, and collaborative work related to this Purchase Order shall take place at the Buyer's premises in</w:t>
      </w:r>
      <w:r>
        <w:t xml:space="preserve"> </w:t>
      </w:r>
      <w:r>
        <w:t xml:space="preserve">Colombia, Medellín</w:t>
      </w:r>
      <w:r>
        <w:t xml:space="preserve">, specifically at the address listed in Section 1. The Mathematician shall ensure punctuality and professional conduct in accordance with the standards expected in the professional community of Medellín. Remote work, if authorized, shall be conducted using the Buyer's secure virtual environment, and all deliverables must be submitted through the Buyer's project management portal.</w:t>
      </w:r>
    </w:p>
    <w:bookmarkEnd w:id="26"/>
    <w:p>
      <w:pPr>
        <w:pStyle w:val="BodyText"/>
      </w:pPr>
      <w:r>
        <w:rPr>
          <w:bCs/>
          <w:b/>
        </w:rPr>
        <w:t xml:space="preserve">NOTE:</w:t>
      </w:r>
      <w:r>
        <w:t xml:space="preserve"> </w:t>
      </w:r>
      <w:r>
        <w:t xml:space="preserve">This Purchase Order does not constitute a binding contract until countersigned by both parties. The Mathematician's engagement is contingent upon the successful completion of a background check and the verification of professional credentials with the Colegio de Matemáticos de Colombia. All terms are subject to final legal review by the Buyer's legal department in Medellín.</w:t>
      </w:r>
    </w:p>
    <w:bookmarkStart w:id="27" w:name="authorization-and-signatures"/>
    <w:p>
      <w:pPr>
        <w:pStyle w:val="Heading2"/>
      </w:pPr>
      <w:r>
        <w:t xml:space="preserve">7. Authorization and Signatures</w:t>
      </w:r>
    </w:p>
    <w:p>
      <w:pPr>
        <w:pStyle w:val="FirstParagraph"/>
      </w:pPr>
      <w:r>
        <w:rPr>
          <w:bCs/>
          <w:b/>
        </w:rPr>
        <w:t xml:space="preserve">For the Buyer:</w:t>
      </w:r>
      <w:r>
        <w:br/>
      </w:r>
      <w:r>
        <w:t xml:space="preserve">Innovative Research Solutions S.A.S.</w:t>
      </w:r>
    </w:p>
    <w:p>
      <w:pPr>
        <w:pStyle w:val="BodyText"/>
      </w:pPr>
      <w:r>
        <w:t xml:space="preserve">Name: Dr. Carolina Restrepo</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Supplier (Mathematician):</w:t>
      </w:r>
      <w:r>
        <w:br/>
      </w:r>
      <w:r>
        <w:t xml:space="preserve">Prof. Alejandro Martínez Villalba, Ph.D.</w:t>
      </w:r>
    </w:p>
    <w:p>
      <w:pPr>
        <w:pStyle w:val="BodyText"/>
      </w:pPr>
      <w:r>
        <w:t xml:space="preserve">Name: Alejandro Martínez Villalba</w:t>
      </w:r>
      <w:r>
        <w:br/>
      </w:r>
      <w:r>
        <w:t xml:space="preserve">Title: Senior Mathematician / Independent Consultant</w:t>
      </w:r>
      <w:r>
        <w:br/>
      </w:r>
      <w:r>
        <w:t xml:space="preserve">Signature: _________________________</w:t>
      </w:r>
      <w:r>
        <w:br/>
      </w:r>
      <w:r>
        <w:t xml:space="preserve">Date: _________________________</w:t>
      </w:r>
    </w:p>
    <w:bookmarkEnd w:id="27"/>
    <w:p>
      <w:pPr>
        <w:pStyle w:val="BodyText"/>
      </w:pPr>
      <w:r>
        <w:t xml:space="preserve">Purchase Order PO-MED-2025-04782 — Issued in Medellín, Antioquia, Colombia — Page 1 of 1</w:t>
      </w:r>
    </w:p>
    <w:p>
      <w:pPr>
        <w:pStyle w:val="BodyText"/>
      </w:pPr>
      <w:r>
        <w:t xml:space="preserve">This document is the property of Innovative Research Solutions S.A.S. Unauthorized reproduction or distribution is prohibited under Colombian intellectual property law (Ley 23 de 1982).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Colombia Medellín</dc:title>
  <dc:creator/>
  <dc:language>en</dc:language>
  <cp:keywords/>
  <dcterms:created xsi:type="dcterms:W3CDTF">2026-10-10T07:34:15Z</dcterms:created>
  <dcterms:modified xsi:type="dcterms:W3CDTF">2026-10-10T07:34:15Z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