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France</w:t>
      </w:r>
      <w:r>
        <w:t xml:space="preserve"> </w:t>
      </w:r>
      <w:r>
        <w:t xml:space="preserve">Marseille</w:t>
      </w:r>
    </w:p>
    <w:bookmarkStart w:id="20" w:name="purchase-order"/>
    <w:p>
      <w:pPr>
        <w:pStyle w:val="Heading1"/>
      </w:pPr>
      <w:r>
        <w:t xml:space="preserve">PURCHASE ORDER</w:t>
      </w:r>
    </w:p>
    <w:p>
      <w:pPr>
        <w:pStyle w:val="FirstParagraph"/>
      </w:pPr>
      <w:r>
        <w:t xml:space="preserve">Professional Mathematician Consulting Services — France Marseille</w:t>
      </w:r>
    </w:p>
    <w:p>
      <w:pPr>
        <w:pStyle w:val="BodyText"/>
      </w:pPr>
      <w:r>
        <w:t xml:space="preserve">Purchase Order No. PO-2025-MRS-0472  |  Date of Issue: 14 June 2025</w:t>
      </w:r>
    </w:p>
    <w:bookmarkEnd w:id="20"/>
    <w:p>
      <w:pPr>
        <w:pStyle w:val="BodyText"/>
      </w:pPr>
      <w:r>
        <w:rPr>
          <w:bCs/>
          <w:b/>
        </w:rPr>
        <w:t xml:space="preserve">BUYER (Issuing Party):</w:t>
      </w:r>
      <w:r>
        <w:br/>
      </w:r>
      <w:r>
        <w:t xml:space="preserve"> </w:t>
      </w:r>
      <w:r>
        <w:t xml:space="preserve">Société de Recherche Appliquée Méditerranée (SRAM)</w:t>
      </w:r>
      <w:r>
        <w:br/>
      </w:r>
      <w:r>
        <w:t xml:space="preserve">42 Boulevard du Littoral</w:t>
      </w:r>
      <w:r>
        <w:br/>
      </w:r>
      <w:r>
        <w:t xml:space="preserve">13008 Marseille, France</w:t>
      </w:r>
      <w:r>
        <w:br/>
      </w:r>
      <w:r>
        <w:t xml:space="preserve">SIRET: 847 291 035 00012</w:t>
      </w:r>
      <w:r>
        <w:br/>
      </w:r>
      <w:r>
        <w:t xml:space="preserve">VAT ID: FR 62 847291035</w:t>
      </w:r>
      <w:r>
        <w:br/>
      </w:r>
      <w:r>
        <w:t xml:space="preserve">Contact: Dr. Hélène Vasseur, Procurement Director</w:t>
      </w:r>
      <w:r>
        <w:br/>
      </w:r>
      <w:r>
        <w:t xml:space="preserve">Email: procurement@sram-marseille.fr</w:t>
      </w:r>
      <w:r>
        <w:br/>
      </w:r>
      <w:r>
        <w:t xml:space="preserve">Phone: +33 4 91 55 22 08</w:t>
      </w:r>
      <w:r>
        <w:t xml:space="preserve"> </w:t>
      </w:r>
    </w:p>
    <w:p>
      <w:pPr>
        <w:pStyle w:val="BodyText"/>
      </w:pPr>
      <w:r>
        <w:rPr>
          <w:bCs/>
          <w:b/>
        </w:rPr>
        <w:t xml:space="preserve">SELLER (Service Provider):</w:t>
      </w:r>
      <w:r>
        <w:br/>
      </w:r>
      <w:r>
        <w:t xml:space="preserve"> </w:t>
      </w:r>
      <w:r>
        <w:t xml:space="preserve">Prof. Dr. Antoine Lefèvre, Mathematician</w:t>
      </w:r>
      <w:r>
        <w:br/>
      </w:r>
      <w:r>
        <w:t xml:space="preserve">Cabinet de Mathématiques Appliquées</w:t>
      </w:r>
      <w:r>
        <w:br/>
      </w:r>
      <w:r>
        <w:t xml:space="preserve">17 Rue Sainte-Victoire</w:t>
      </w:r>
      <w:r>
        <w:br/>
      </w:r>
      <w:r>
        <w:t xml:space="preserve">13006 Marseille, France</w:t>
      </w:r>
      <w:r>
        <w:br/>
      </w:r>
      <w:r>
        <w:t xml:space="preserve">SIRET: 912 456 789 00021</w:t>
      </w:r>
      <w:r>
        <w:br/>
      </w:r>
      <w:r>
        <w:t xml:space="preserve">VAT ID: FR 38 912456789</w:t>
      </w:r>
      <w:r>
        <w:br/>
      </w:r>
      <w:r>
        <w:t xml:space="preserve">Contact: Prof. Antoine Lefèvre</w:t>
      </w:r>
      <w:r>
        <w:br/>
      </w:r>
      <w:r>
        <w:t xml:space="preserve">Email: a.lefevre@math-cabinet-mrs.fr</w:t>
      </w:r>
      <w:r>
        <w:br/>
      </w:r>
      <w:r>
        <w:t xml:space="preserve">Phone: +33 4 91 33 77 45</w:t>
      </w:r>
      <w:r>
        <w:t xml:space="preserve"> </w:t>
      </w:r>
    </w:p>
    <w:bookmarkStart w:id="21" w:name="X081bace48ed4fa3331d62fd66d6193e73fc777f"/>
    <w:p>
      <w:pPr>
        <w:pStyle w:val="Heading2"/>
      </w:pPr>
      <w:r>
        <w:t xml:space="preserve">1. Description of Purchase Order and Scope of Services</w:t>
      </w:r>
    </w:p>
    <w:p>
      <w:pPr>
        <w:pStyle w:val="FirstParagraph"/>
      </w:pPr>
      <w:r>
        <w:t xml:space="preserve">This</w:t>
      </w:r>
      <w:r>
        <w:t xml:space="preserve"> </w:t>
      </w:r>
      <w:r>
        <w:t xml:space="preserve">Purchase Order</w:t>
      </w:r>
      <w:r>
        <w:t xml:space="preserve"> </w:t>
      </w:r>
      <w:r>
        <w:t xml:space="preserve">is issued by Société de Recherche Appliquée Méditerranée (SRAM), headquartered in</w:t>
      </w:r>
      <w:r>
        <w:t xml:space="preserve"> </w:t>
      </w:r>
      <w:r>
        <w:t xml:space="preserve">France Marseille</w:t>
      </w:r>
      <w:r>
        <w:t xml:space="preserve">, to formally engage the professional services of a</w:t>
      </w:r>
      <w:r>
        <w:t xml:space="preserve"> </w:t>
      </w:r>
      <w:r>
        <w:t xml:space="preserve">Mathematician</w:t>
      </w:r>
      <w:r>
        <w:t xml:space="preserve"> </w:t>
      </w:r>
      <w:r>
        <w:t xml:space="preserve">for the purpose of advanced computational modelling, statistical analysis, and algorithmic design. The</w:t>
      </w:r>
      <w:r>
        <w:t xml:space="preserve"> </w:t>
      </w:r>
      <w:r>
        <w:t xml:space="preserve">Mathematician</w:t>
      </w:r>
      <w:r>
        <w:t xml:space="preserve">, Prof. Dr. Antoine Lefèvre, shall provide expert consultancy in the fields of differential equations, numerical optimisation, and probabilistic modelling to support SRAM's ongoing research programme in marine environmental data analytics.</w:t>
      </w:r>
    </w:p>
    <w:p>
      <w:pPr>
        <w:pStyle w:val="BodyText"/>
      </w:pPr>
      <w:r>
        <w:t xml:space="preserve">The engagement is governed by the terms set forth in this</w:t>
      </w:r>
      <w:r>
        <w:t xml:space="preserve"> </w:t>
      </w:r>
      <w:r>
        <w:t xml:space="preserve">Purchase Order</w:t>
      </w:r>
      <w:r>
        <w:t xml:space="preserve"> </w:t>
      </w:r>
      <w:r>
        <w:t xml:space="preserve">and the supplementary Service Level Agreement (SLA) referenced in Section 7. All deliverables shall be produced in accordance with the French Code de Commerce and applicable European Union regulations regarding professional services contracts.</w:t>
      </w:r>
    </w:p>
    <w:bookmarkEnd w:id="21"/>
    <w:bookmarkStart w:id="22" w:name="line-items-and-pricing"/>
    <w:p>
      <w:pPr>
        <w:pStyle w:val="Heading2"/>
      </w:pPr>
      <w:r>
        <w:t xml:space="preserve">2.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Mathematician Services</w:t>
            </w:r>
          </w:p>
        </w:tc>
        <w:tc>
          <w:tcPr/>
          <w:p>
            <w:pPr>
              <w:pStyle w:val="Compact"/>
              <w:jc w:val="left"/>
            </w:pPr>
            <w:r>
              <w:t xml:space="preserve">Duration / Quantity</w:t>
            </w:r>
          </w:p>
        </w:tc>
        <w:tc>
          <w:tcPr/>
          <w:p>
            <w:pPr>
              <w:pStyle w:val="Compact"/>
              <w:jc w:val="left"/>
            </w:pPr>
            <w:r>
              <w:t xml:space="preserve">Unit Rate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Advanced numerical modelling of coastal hydrodynamics using partial differential equations — Mathematician on-site consultation in Marseille laboratory facilities</w:t>
            </w:r>
          </w:p>
        </w:tc>
        <w:tc>
          <w:tcPr/>
          <w:p>
            <w:pPr>
              <w:pStyle w:val="Compact"/>
              <w:jc w:val="left"/>
            </w:pPr>
            <w:r>
              <w:t xml:space="preserve">120 hours</w:t>
            </w:r>
          </w:p>
        </w:tc>
        <w:tc>
          <w:tcPr/>
          <w:p>
            <w:pPr>
              <w:pStyle w:val="Compact"/>
              <w:jc w:val="left"/>
            </w:pPr>
            <w:r>
              <w:t xml:space="preserve">€145.00</w:t>
            </w:r>
          </w:p>
        </w:tc>
        <w:tc>
          <w:tcPr/>
          <w:p>
            <w:pPr>
              <w:pStyle w:val="Compact"/>
              <w:jc w:val="left"/>
            </w:pPr>
            <w:r>
              <w:t xml:space="preserve">€17,400.00</w:t>
            </w:r>
          </w:p>
        </w:tc>
      </w:tr>
      <w:tr>
        <w:tc>
          <w:tcPr/>
          <w:p>
            <w:pPr>
              <w:pStyle w:val="Compact"/>
              <w:jc w:val="left"/>
            </w:pPr>
            <w:r>
              <w:t xml:space="preserve">02</w:t>
            </w:r>
          </w:p>
        </w:tc>
        <w:tc>
          <w:tcPr/>
          <w:p>
            <w:pPr>
              <w:pStyle w:val="Compact"/>
              <w:jc w:val="left"/>
            </w:pPr>
            <w:r>
              <w:t xml:space="preserve">Development of stochastic optimisation algorithms for fisheries resource management — Mathematician remote and on-site work</w:t>
            </w:r>
          </w:p>
        </w:tc>
        <w:tc>
          <w:tcPr/>
          <w:p>
            <w:pPr>
              <w:pStyle w:val="Compact"/>
              <w:jc w:val="left"/>
            </w:pPr>
            <w:r>
              <w:t xml:space="preserve">80 hours</w:t>
            </w:r>
          </w:p>
        </w:tc>
        <w:tc>
          <w:tcPr/>
          <w:p>
            <w:pPr>
              <w:pStyle w:val="Compact"/>
              <w:jc w:val="left"/>
            </w:pPr>
            <w:r>
              <w:t xml:space="preserve">€145.00</w:t>
            </w:r>
          </w:p>
        </w:tc>
        <w:tc>
          <w:tcPr/>
          <w:p>
            <w:pPr>
              <w:pStyle w:val="Compact"/>
              <w:jc w:val="left"/>
            </w:pPr>
            <w:r>
              <w:t xml:space="preserve">€11,600.00</w:t>
            </w:r>
          </w:p>
        </w:tc>
      </w:tr>
      <w:tr>
        <w:tc>
          <w:tcPr/>
          <w:p>
            <w:pPr>
              <w:pStyle w:val="Compact"/>
              <w:jc w:val="left"/>
            </w:pPr>
            <w:r>
              <w:t xml:space="preserve">03</w:t>
            </w:r>
          </w:p>
        </w:tc>
        <w:tc>
          <w:tcPr/>
          <w:p>
            <w:pPr>
              <w:pStyle w:val="Compact"/>
              <w:jc w:val="left"/>
            </w:pPr>
            <w:r>
              <w:t xml:space="preserve">Statistical validation and peer-review of existing data pipelines — Mathematician analytical review</w:t>
            </w:r>
          </w:p>
        </w:tc>
        <w:tc>
          <w:tcPr/>
          <w:p>
            <w:pPr>
              <w:pStyle w:val="Compact"/>
              <w:jc w:val="left"/>
            </w:pPr>
            <w:r>
              <w:t xml:space="preserve">40 hours</w:t>
            </w:r>
          </w:p>
        </w:tc>
        <w:tc>
          <w:tcPr/>
          <w:p>
            <w:pPr>
              <w:pStyle w:val="Compact"/>
              <w:jc w:val="left"/>
            </w:pPr>
            <w:r>
              <w:t xml:space="preserve">€130.00</w:t>
            </w:r>
          </w:p>
        </w:tc>
        <w:tc>
          <w:tcPr/>
          <w:p>
            <w:pPr>
              <w:pStyle w:val="Compact"/>
              <w:jc w:val="left"/>
            </w:pPr>
            <w:r>
              <w:t xml:space="preserve">€5,200.00</w:t>
            </w:r>
          </w:p>
        </w:tc>
      </w:tr>
      <w:tr>
        <w:tc>
          <w:tcPr/>
          <w:p>
            <w:pPr>
              <w:pStyle w:val="Compact"/>
              <w:jc w:val="left"/>
            </w:pPr>
            <w:r>
              <w:t xml:space="preserve">04</w:t>
            </w:r>
          </w:p>
        </w:tc>
        <w:tc>
          <w:tcPr/>
          <w:p>
            <w:pPr>
              <w:pStyle w:val="Compact"/>
              <w:jc w:val="left"/>
            </w:pPr>
            <w:r>
              <w:t xml:space="preserve">Preparation of two technical white papers for publication in peer-reviewed journals — Mathematician authorship and editing</w:t>
            </w:r>
          </w:p>
        </w:tc>
        <w:tc>
          <w:tcPr/>
          <w:p>
            <w:pPr>
              <w:pStyle w:val="Compact"/>
              <w:jc w:val="left"/>
            </w:pPr>
            <w:r>
              <w:t xml:space="preserve">2 documents</w:t>
            </w:r>
          </w:p>
        </w:tc>
        <w:tc>
          <w:tcPr/>
          <w:p>
            <w:pPr>
              <w:pStyle w:val="Compact"/>
              <w:jc w:val="left"/>
            </w:pPr>
            <w:r>
              <w:t xml:space="preserve">€3,500.00</w:t>
            </w:r>
          </w:p>
        </w:tc>
        <w:tc>
          <w:tcPr/>
          <w:p>
            <w:pPr>
              <w:pStyle w:val="Compact"/>
              <w:jc w:val="left"/>
            </w:pPr>
            <w:r>
              <w:t xml:space="preserve">€7,000.00</w:t>
            </w:r>
          </w:p>
        </w:tc>
      </w:tr>
      <w:tr>
        <w:tc>
          <w:tcPr/>
          <w:p>
            <w:pPr>
              <w:pStyle w:val="Compact"/>
              <w:jc w:val="left"/>
            </w:pPr>
            <w:r>
              <w:t xml:space="preserve">05</w:t>
            </w:r>
          </w:p>
        </w:tc>
        <w:tc>
          <w:tcPr/>
          <w:p>
            <w:pPr>
              <w:pStyle w:val="Compact"/>
              <w:jc w:val="left"/>
            </w:pPr>
            <w:r>
              <w:t xml:space="preserve">Training workshop for SRAM junior analysts on applied mathematical methods — Mathematician instruction, 2-day intensive in Marseille</w:t>
            </w:r>
          </w:p>
        </w:tc>
        <w:tc>
          <w:tcPr/>
          <w:p>
            <w:pPr>
              <w:pStyle w:val="Compact"/>
              <w:jc w:val="left"/>
            </w:pPr>
            <w:r>
              <w:t xml:space="preserve">2 days</w:t>
            </w:r>
          </w:p>
        </w:tc>
        <w:tc>
          <w:tcPr/>
          <w:p>
            <w:pPr>
              <w:pStyle w:val="Compact"/>
              <w:jc w:val="left"/>
            </w:pPr>
            <w:r>
              <w:t xml:space="preserve">€2,800.00</w:t>
            </w:r>
          </w:p>
        </w:tc>
        <w:tc>
          <w:tcPr/>
          <w:p>
            <w:pPr>
              <w:pStyle w:val="Compact"/>
              <w:jc w:val="left"/>
            </w:pPr>
            <w:r>
              <w:t xml:space="preserve">€5,600.00</w:t>
            </w:r>
          </w:p>
        </w:tc>
      </w:tr>
      <w:tr>
        <w:tc>
          <w:tcPr>
            <w:gridSpan w:val="4"/>
          </w:tcPr>
          <w:p>
            <w:pPr>
              <w:pStyle w:val="Compact"/>
              <w:jc w:val="right"/>
            </w:pPr>
            <w:r>
              <w:t xml:space="preserve">Subtotal (excl. TVA):</w:t>
            </w:r>
          </w:p>
        </w:tc>
        <w:tc>
          <w:tcPr/>
          <w:p>
            <w:pPr>
              <w:pStyle w:val="Compact"/>
              <w:jc w:val="left"/>
            </w:pPr>
            <w:r>
              <w:t xml:space="preserve">€46,800.00</w:t>
            </w:r>
          </w:p>
        </w:tc>
      </w:tr>
      <w:tr>
        <w:tc>
          <w:tcPr>
            <w:gridSpan w:val="4"/>
          </w:tcPr>
          <w:p>
            <w:pPr>
              <w:pStyle w:val="Compact"/>
              <w:jc w:val="right"/>
            </w:pPr>
            <w:r>
              <w:t xml:space="preserve">TVA (20% French VAT):</w:t>
            </w:r>
          </w:p>
        </w:tc>
        <w:tc>
          <w:tcPr/>
          <w:p>
            <w:pPr>
              <w:pStyle w:val="Compact"/>
              <w:jc w:val="left"/>
            </w:pPr>
            <w:r>
              <w:t xml:space="preserve">€9,360.00</w:t>
            </w:r>
          </w:p>
        </w:tc>
      </w:tr>
      <w:tr>
        <w:tc>
          <w:tcPr>
            <w:gridSpan w:val="4"/>
          </w:tcPr>
          <w:p>
            <w:pPr>
              <w:pStyle w:val="Compact"/>
              <w:jc w:val="right"/>
            </w:pPr>
            <w:r>
              <w:t xml:space="preserve">TOTAL AMOUNT DUE (EUR):</w:t>
            </w:r>
          </w:p>
        </w:tc>
        <w:tc>
          <w:tcPr/>
          <w:p>
            <w:pPr>
              <w:pStyle w:val="Compact"/>
              <w:jc w:val="left"/>
            </w:pPr>
            <w:r>
              <w:t xml:space="preserve">€56,160.00</w:t>
            </w:r>
          </w:p>
        </w:tc>
      </w:tr>
    </w:tbl>
    <w:bookmarkEnd w:id="22"/>
    <w:bookmarkStart w:id="23" w:name="delivery-and-fulfilment-schedule"/>
    <w:p>
      <w:pPr>
        <w:pStyle w:val="Heading2"/>
      </w:pPr>
      <w:r>
        <w:t xml:space="preserve">3. Delivery and Fulfilment Schedule</w:t>
      </w:r>
    </w:p>
    <w:p>
      <w:pPr>
        <w:pStyle w:val="FirstParagraph"/>
      </w:pPr>
      <w:r>
        <w:t xml:space="preserve">All services described in this</w:t>
      </w:r>
      <w:r>
        <w:t xml:space="preserve"> </w:t>
      </w:r>
      <w:r>
        <w:t xml:space="preserve">Purchase Order</w:t>
      </w:r>
      <w:r>
        <w:t xml:space="preserve"> </w:t>
      </w:r>
      <w:r>
        <w:t xml:space="preserve">shall be rendered by the</w:t>
      </w:r>
      <w:r>
        <w:t xml:space="preserve"> </w:t>
      </w:r>
      <w:r>
        <w:t xml:space="preserve">Mathematician</w:t>
      </w:r>
      <w:r>
        <w:t xml:space="preserve"> </w:t>
      </w:r>
      <w:r>
        <w:t xml:space="preserve">between 1 July 2025 and 31 December 2025. On-site work shall take place at the SRAM research facility located at 42 Boulevard du Littoral, 13008</w:t>
      </w:r>
      <w:r>
        <w:t xml:space="preserve"> </w:t>
      </w:r>
      <w:r>
        <w:t xml:space="preserve">France Marseille</w:t>
      </w:r>
      <w:r>
        <w:t xml:space="preserve">. Remote consultations shall be conducted via encrypted video conferencing with all data stored on servers physically located within the French Republic to comply with GDPR and French data sovereignty requirements.</w:t>
      </w:r>
    </w:p>
    <w:p>
      <w:pPr>
        <w:pStyle w:val="BodyText"/>
      </w:pPr>
      <w:r>
        <w:t xml:space="preserve">Interim progress reports shall be submitted by the</w:t>
      </w:r>
      <w:r>
        <w:t xml:space="preserve"> </w:t>
      </w:r>
      <w:r>
        <w:t xml:space="preserve">Mathematician</w:t>
      </w:r>
      <w:r>
        <w:t xml:space="preserve"> </w:t>
      </w:r>
      <w:r>
        <w:t xml:space="preserve">at the end of each calendar month. Final deliverables, including all source code, mathematical proofs, and documentation, shall be handed over no later than 15 January 2026.</w:t>
      </w:r>
    </w:p>
    <w:bookmarkEnd w:id="23"/>
    <w:bookmarkStart w:id="24" w:name="payment-terms"/>
    <w:p>
      <w:pPr>
        <w:pStyle w:val="Heading2"/>
      </w:pPr>
      <w:r>
        <w:t xml:space="preserve">4. Payment Terms</w:t>
      </w:r>
    </w:p>
    <w:p>
      <w:pPr>
        <w:pStyle w:val="FirstParagraph"/>
      </w:pPr>
      <w:r>
        <w:t xml:space="preserve">Payment for this</w:t>
      </w:r>
      <w:r>
        <w:t xml:space="preserve"> </w:t>
      </w:r>
      <w:r>
        <w:t xml:space="preserve">Purchase Order</w:t>
      </w:r>
      <w:r>
        <w:t xml:space="preserve"> </w:t>
      </w:r>
      <w:r>
        <w:t xml:space="preserve">shall be made in three instalments via SEPA bank transfer to the account of the</w:t>
      </w:r>
      <w:r>
        <w:t xml:space="preserve"> </w:t>
      </w:r>
      <w:r>
        <w:t xml:space="preserve">Mathematician</w:t>
      </w:r>
      <w:r>
        <w:t xml:space="preserve"> </w:t>
      </w:r>
      <w:r>
        <w:t xml:space="preserve">as follows: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Instalment</w:t>
            </w:r>
          </w:p>
        </w:tc>
        <w:tc>
          <w:tcPr/>
          <w:p>
            <w:pPr>
              <w:pStyle w:val="Compact"/>
              <w:jc w:val="left"/>
            </w:pPr>
            <w:r>
              <w:t xml:space="preserve">Trigger Event</w:t>
            </w:r>
          </w:p>
        </w:tc>
        <w:tc>
          <w:tcPr/>
          <w:p>
            <w:pPr>
              <w:pStyle w:val="Compact"/>
              <w:jc w:val="left"/>
            </w:pPr>
            <w:r>
              <w:t xml:space="preserve">Amount (EUR)</w:t>
            </w:r>
          </w:p>
        </w:tc>
        <w:tc>
          <w:tcPr/>
          <w:p>
            <w:pPr>
              <w:pStyle w:val="Compact"/>
              <w:jc w:val="left"/>
            </w:pPr>
            <w:r>
              <w:t xml:space="preserve">Due Date</w:t>
            </w:r>
          </w:p>
        </w:tc>
      </w:tr>
      <w:tr>
        <w:tc>
          <w:tcPr/>
          <w:p>
            <w:pPr>
              <w:pStyle w:val="Compact"/>
              <w:jc w:val="left"/>
            </w:pPr>
            <w:r>
              <w:t xml:space="preserve">1st (40%)</w:t>
            </w:r>
          </w:p>
        </w:tc>
        <w:tc>
          <w:tcPr/>
          <w:p>
            <w:pPr>
              <w:pStyle w:val="Compact"/>
              <w:jc w:val="left"/>
            </w:pPr>
            <w:r>
              <w:t xml:space="preserve">Upon acceptance of this Purchase Order</w:t>
            </w:r>
          </w:p>
        </w:tc>
        <w:tc>
          <w:tcPr/>
          <w:p>
            <w:pPr>
              <w:pStyle w:val="Compact"/>
              <w:jc w:val="left"/>
            </w:pPr>
            <w:r>
              <w:t xml:space="preserve">€22,464.00</w:t>
            </w:r>
          </w:p>
        </w:tc>
        <w:tc>
          <w:tcPr/>
          <w:p>
            <w:pPr>
              <w:pStyle w:val="Compact"/>
              <w:jc w:val="left"/>
            </w:pPr>
            <w:r>
              <w:t xml:space="preserve">20 June 2025</w:t>
            </w:r>
          </w:p>
        </w:tc>
      </w:tr>
      <w:tr>
        <w:tc>
          <w:tcPr/>
          <w:p>
            <w:pPr>
              <w:pStyle w:val="Compact"/>
              <w:jc w:val="left"/>
            </w:pPr>
            <w:r>
              <w:t xml:space="preserve">2nd (35%)</w:t>
            </w:r>
          </w:p>
        </w:tc>
        <w:tc>
          <w:tcPr/>
          <w:p>
            <w:pPr>
              <w:pStyle w:val="Compact"/>
              <w:jc w:val="left"/>
            </w:pPr>
            <w:r>
              <w:t xml:space="preserve">Upon delivery of interim deliverables (30 September 2025)</w:t>
            </w:r>
          </w:p>
        </w:tc>
        <w:tc>
          <w:tcPr/>
          <w:p>
            <w:pPr>
              <w:pStyle w:val="Compact"/>
              <w:jc w:val="left"/>
            </w:pPr>
            <w:r>
              <w:t xml:space="preserve">€19,656.00</w:t>
            </w:r>
          </w:p>
        </w:tc>
        <w:tc>
          <w:tcPr/>
          <w:p>
            <w:pPr>
              <w:pStyle w:val="Compact"/>
              <w:jc w:val="left"/>
            </w:pPr>
            <w:r>
              <w:t xml:space="preserve">15 October 2025</w:t>
            </w:r>
          </w:p>
        </w:tc>
      </w:tr>
      <w:tr>
        <w:tc>
          <w:tcPr/>
          <w:p>
            <w:pPr>
              <w:pStyle w:val="Compact"/>
              <w:jc w:val="left"/>
            </w:pPr>
            <w:r>
              <w:t xml:space="preserve">3rd (25%)</w:t>
            </w:r>
          </w:p>
        </w:tc>
        <w:tc>
          <w:tcPr/>
          <w:p>
            <w:pPr>
              <w:pStyle w:val="Compact"/>
              <w:jc w:val="left"/>
            </w:pPr>
            <w:r>
              <w:t xml:space="preserve">Upon final acceptance of all deliverables</w:t>
            </w:r>
          </w:p>
        </w:tc>
        <w:tc>
          <w:tcPr/>
          <w:p>
            <w:pPr>
              <w:pStyle w:val="Compact"/>
              <w:jc w:val="left"/>
            </w:pPr>
            <w:r>
              <w:t xml:space="preserve">€14,040.00</w:t>
            </w:r>
          </w:p>
        </w:tc>
        <w:tc>
          <w:tcPr/>
          <w:p>
            <w:pPr>
              <w:pStyle w:val="Compact"/>
              <w:jc w:val="left"/>
            </w:pPr>
            <w:r>
              <w:t xml:space="preserve">30 January 2026</w:t>
            </w:r>
          </w:p>
        </w:tc>
      </w:tr>
    </w:tbl>
    <w:p>
      <w:pPr>
        <w:pStyle w:val="BodyText"/>
      </w:pPr>
      <w:r>
        <w:t xml:space="preserve">Payment terms are net 30 days from the date of the corresponding invoice. Late payments shall incur interest at the rate prescribed by Article L441-10 of the French Code de Commerce.</w:t>
      </w:r>
    </w:p>
    <w:bookmarkEnd w:id="24"/>
    <w:bookmarkStart w:id="25" w:name="terms-and-conditions"/>
    <w:p>
      <w:pPr>
        <w:pStyle w:val="Heading2"/>
      </w:pPr>
      <w:r>
        <w:t xml:space="preserve">5. Terms and Conditions</w:t>
      </w:r>
    </w:p>
    <w:p>
      <w:pPr>
        <w:numPr>
          <w:ilvl w:val="0"/>
          <w:numId w:val="1001"/>
        </w:numPr>
        <w:pStyle w:val="Compact"/>
      </w:pPr>
      <w:r>
        <w:rPr>
          <w:bCs/>
          <w:b/>
        </w:rPr>
        <w:t xml:space="preserve">Governing Law:</w:t>
      </w:r>
      <w:r>
        <w:t xml:space="preserve"> </w:t>
      </w:r>
      <w:r>
        <w:t xml:space="preserve">This Purchase Order and all associated services shall be governed by and construed in accordance with the laws of the French Republic. Any disputes shall be submitted to the exclusive jurisdiction of the Tribunal de Commerce de Marseille, France Marseille.</w:t>
      </w:r>
    </w:p>
    <w:p>
      <w:pPr>
        <w:numPr>
          <w:ilvl w:val="0"/>
          <w:numId w:val="1001"/>
        </w:numPr>
        <w:pStyle w:val="Compact"/>
      </w:pPr>
      <w:r>
        <w:rPr>
          <w:bCs/>
          <w:b/>
        </w:rPr>
        <w:t xml:space="preserve">Intellectual Property:</w:t>
      </w:r>
      <w:r>
        <w:t xml:space="preserve"> </w:t>
      </w:r>
      <w:r>
        <w:t xml:space="preserve">All mathematical models, algorithms, proofs, and documentation created by the Mathematician in the course of this engagement shall become the exclusive property of SRAM upon full payment. The Mathematician retains the right to reference the work in academic publications with prior written consent from SRAM.</w:t>
      </w:r>
    </w:p>
    <w:p>
      <w:pPr>
        <w:numPr>
          <w:ilvl w:val="0"/>
          <w:numId w:val="1001"/>
        </w:numPr>
        <w:pStyle w:val="Compact"/>
      </w:pPr>
      <w:r>
        <w:rPr>
          <w:bCs/>
          <w:b/>
        </w:rPr>
        <w:t xml:space="preserve">Confidentiality:</w:t>
      </w:r>
      <w:r>
        <w:t xml:space="preserve"> </w:t>
      </w:r>
      <w:r>
        <w:t xml:space="preserve">The Mathematician agrees to maintain strict confidentiality regarding all proprietary data, research findings, and trade secrets of SRAM. This obligation shall survive the termination of this Purchase Order for a period of five (5) years.</w:t>
      </w:r>
    </w:p>
    <w:p>
      <w:pPr>
        <w:numPr>
          <w:ilvl w:val="0"/>
          <w:numId w:val="1001"/>
        </w:numPr>
        <w:pStyle w:val="Compact"/>
      </w:pPr>
      <w:r>
        <w:rPr>
          <w:bCs/>
          <w:b/>
        </w:rPr>
        <w:t xml:space="preserve">Subcontracting:</w:t>
      </w:r>
      <w:r>
        <w:t xml:space="preserve"> </w:t>
      </w:r>
      <w:r>
        <w:t xml:space="preserve">The Mathematician shall not subcontract any portion of the services described in this Purchase Order without the prior written approval of SRAM's Procurement Director.</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SRAM shall pay for all services rendered up to the date of termination at the rates specified herein.</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pandemics, or government-mandated closures affecting operations in France Marseille or elsewhere in France.</w:t>
      </w:r>
    </w:p>
    <w:p>
      <w:pPr>
        <w:numPr>
          <w:ilvl w:val="0"/>
          <w:numId w:val="1001"/>
        </w:numPr>
        <w:pStyle w:val="Compact"/>
      </w:pPr>
      <w:r>
        <w:rPr>
          <w:bCs/>
          <w:b/>
        </w:rPr>
        <w:t xml:space="preserve">Compliance:</w:t>
      </w:r>
      <w:r>
        <w:t xml:space="preserve"> </w:t>
      </w:r>
      <w:r>
        <w:t xml:space="preserve">The Mathematician warrants that all services shall be performed in full compliance with French labour law, EU data protection regulations (GDPR), and all applicable professional standards for mathematical and scientific consultancy in France.</w:t>
      </w:r>
    </w:p>
    <w:bookmarkEnd w:id="25"/>
    <w:bookmarkStart w:id="26" w:name="acceptance-and-authorisation"/>
    <w:p>
      <w:pPr>
        <w:pStyle w:val="Heading2"/>
      </w:pPr>
      <w:r>
        <w:t xml:space="preserve">6. Acceptance and Authorisation</w:t>
      </w:r>
    </w:p>
    <w:p>
      <w:pPr>
        <w:pStyle w:val="FirstParagraph"/>
      </w:pPr>
      <w:r>
        <w:t xml:space="preserve">This</w:t>
      </w:r>
      <w:r>
        <w:t xml:space="preserve"> </w:t>
      </w:r>
      <w:r>
        <w:t xml:space="preserve">Purchase Order</w:t>
      </w:r>
      <w:r>
        <w:t xml:space="preserve"> </w:t>
      </w:r>
      <w:r>
        <w:t xml:space="preserve">becomes effective upon signature by both parties. By signing below, the Buyer authorises the</w:t>
      </w:r>
      <w:r>
        <w:t xml:space="preserve"> </w:t>
      </w:r>
      <w:r>
        <w:t xml:space="preserve">Mathematician</w:t>
      </w:r>
      <w:r>
        <w:t xml:space="preserve"> </w:t>
      </w:r>
      <w:r>
        <w:t xml:space="preserve">to commence services as described herein, and the</w:t>
      </w:r>
      <w:r>
        <w:t xml:space="preserve"> </w:t>
      </w:r>
      <w:r>
        <w:t xml:space="preserve">Mathematician</w:t>
      </w:r>
      <w:r>
        <w:t xml:space="preserve"> </w:t>
      </w:r>
      <w:r>
        <w:t xml:space="preserve">accepts the terms, conditions, and scope of work set forth in this document. Both parties acknowledge that this Purchase Order constitutes a binding contractual agreement under French civil law (Code civil, Articles 1101–1104).</w:t>
      </w:r>
    </w:p>
    <w:bookmarkEnd w:id="26"/>
    <w:p>
      <w:pPr>
        <w:pStyle w:val="BodyText"/>
      </w:pPr>
      <w:r>
        <w:rPr>
          <w:bCs/>
          <w:b/>
        </w:rPr>
        <w:t xml:space="preserve">For and on behalf of the BUYER:</w:t>
      </w:r>
    </w:p>
    <w:p>
      <w:pPr>
        <w:pStyle w:val="BodyText"/>
      </w:pPr>
      <w:r>
        <w:t xml:space="preserve">Société de Recherche Appliquée Méditerranée</w:t>
      </w:r>
    </w:p>
    <w:p>
      <w:pPr>
        <w:pStyle w:val="BodyText"/>
      </w:pPr>
      <w:r>
        <w:t xml:space="preserve">Dr. Hélène Vasseur</w:t>
      </w:r>
      <w:r>
        <w:br/>
      </w:r>
      <w:r>
        <w:t xml:space="preserve">Procurement Director</w:t>
      </w:r>
      <w:r>
        <w:br/>
      </w:r>
      <w:r>
        <w:t xml:space="preserve">Signature &amp; Date: _________________________</w:t>
      </w:r>
    </w:p>
    <w:p>
      <w:pPr>
        <w:pStyle w:val="BodyText"/>
      </w:pPr>
      <w:r>
        <w:rPr>
          <w:bCs/>
          <w:b/>
        </w:rPr>
        <w:t xml:space="preserve">For and on behalf of the SELLER:</w:t>
      </w:r>
    </w:p>
    <w:p>
      <w:pPr>
        <w:pStyle w:val="BodyText"/>
      </w:pPr>
      <w:r>
        <w:t xml:space="preserve">Prof. Dr. Antoine Lefèvre, Mathematician</w:t>
      </w:r>
    </w:p>
    <w:p>
      <w:pPr>
        <w:pStyle w:val="BodyText"/>
      </w:pPr>
      <w:r>
        <w:t xml:space="preserve">Prof. Antoine Lefèvre</w:t>
      </w:r>
      <w:r>
        <w:br/>
      </w:r>
      <w:r>
        <w:t xml:space="preserve">Principal Mathematician</w:t>
      </w:r>
      <w:r>
        <w:br/>
      </w:r>
      <w:r>
        <w:t xml:space="preserve">Signature &amp; Date: _________________________</w:t>
      </w:r>
    </w:p>
    <w:p>
      <w:pPr>
        <w:pStyle w:val="BodyText"/>
      </w:pPr>
      <w:r>
        <w:t xml:space="preserve">Purchase Order PO-2025-MRS-0472 | Issued in France Marseille, 14 June 2025 | Page 1 of 1</w:t>
      </w:r>
    </w:p>
    <w:p>
      <w:pPr>
        <w:pStyle w:val="BodyText"/>
      </w:pPr>
      <w:r>
        <w:t xml:space="preserve">This document is the property of Société de Recherche Appliquée Méditerranée. Unauthorised reproduction or distribution is prohibited under French intellectual property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Mathematician Services - France Marseille</dc:title>
  <dc:creator/>
  <dc:language>en</dc:language>
  <cp:keywords/>
  <dcterms:created xsi:type="dcterms:W3CDTF">2026-10-10T02:22:52Z</dcterms:created>
  <dcterms:modified xsi:type="dcterms:W3CDTF">2026-10-10T02:22:52Z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