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Mathematician Consulting Services</w:t>
      </w:r>
    </w:p>
    <w:p>
      <w:pPr>
        <w:pStyle w:val="BodyText"/>
      </w:pPr>
      <w:r>
        <w:t xml:space="preserve">Issued in Malaysia Kuala Lumpur</w:t>
      </w:r>
    </w:p>
    <w:bookmarkEnd w:id="20"/>
    <w:p>
      <w:pPr>
        <w:pStyle w:val="BodyText"/>
      </w:pPr>
      <w:r>
        <w:rPr>
          <w:bCs/>
          <w:b/>
        </w:rPr>
        <w:t xml:space="preserve">Purchase Order No.:</w:t>
      </w:r>
      <w:r>
        <w:t xml:space="preserve"> </w:t>
      </w:r>
      <w:r>
        <w:t xml:space="preserve">PO-KL-MATH-2025-0472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Incoterms:</w:t>
      </w:r>
      <w:r>
        <w:t xml:space="preserve"> </w:t>
      </w:r>
      <w:r>
        <w:t xml:space="preserve">N/A (Services)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Quantum Analytics Sdn. Bhd.</w:t>
            </w:r>
            <w:r>
              <w:br/>
            </w:r>
            <w:r>
              <w:t xml:space="preserve">Level 22, Menara Commerce</w:t>
            </w:r>
            <w:r>
              <w:br/>
            </w:r>
            <w:r>
              <w:t xml:space="preserve">Jalan Sultan Ismail</w:t>
            </w:r>
            <w:r>
              <w:br/>
            </w:r>
            <w:r>
              <w:t xml:space="preserve">50250 Malaysia Kuala Lumpur</w:t>
            </w:r>
            <w:r>
              <w:br/>
            </w:r>
            <w:r>
              <w:t xml:space="preserve">Federal Territory of Kuala Lumpur</w:t>
            </w:r>
            <w:r>
              <w:br/>
            </w:r>
            <w:r>
              <w:t xml:space="preserve">Malaysia</w:t>
            </w:r>
            <w:r>
              <w:br/>
            </w:r>
            <w:r>
              <w:br/>
            </w:r>
            <w:r>
              <w:t xml:space="preserve">Registration No.: 201901456789 (K)</w:t>
            </w:r>
            <w:r>
              <w:br/>
            </w:r>
            <w:r>
              <w:t xml:space="preserve">Contact: procurement@quantumanalytics.my</w:t>
            </w:r>
            <w:r>
              <w:br/>
            </w:r>
            <w:r>
              <w:t xml:space="preserve">Tel: +603-2180-4567</w:t>
            </w:r>
          </w:p>
        </w:tc>
        <w:tc>
          <w:tcPr/>
          <w:p>
            <w:pPr>
              <w:pStyle w:val="Compact"/>
              <w:jc w:val="left"/>
            </w:pPr>
            <w:r>
              <w:rPr>
                <w:bCs/>
                <w:b/>
              </w:rPr>
              <w:t xml:space="preserve">Dr. Aisyah Rahman, Mathematician</w:t>
            </w:r>
            <w:r>
              <w:br/>
            </w:r>
            <w:r>
              <w:t xml:space="preserve">Independent Mathematical Consultant</w:t>
            </w:r>
            <w:r>
              <w:br/>
            </w:r>
            <w:r>
              <w:t xml:space="preserve">Suite 8, Level 5, The Exchange TRX</w:t>
            </w:r>
            <w:r>
              <w:br/>
            </w:r>
            <w:r>
              <w:t xml:space="preserve">Jalan P. Ramlee</w:t>
            </w:r>
            <w:r>
              <w:br/>
            </w:r>
            <w:r>
              <w:t xml:space="preserve">50250 Malaysia Kuala Lumpur</w:t>
            </w:r>
            <w:r>
              <w:br/>
            </w:r>
            <w:r>
              <w:t xml:space="preserve">Federal Territory of Kuala Lumpur</w:t>
            </w:r>
            <w:r>
              <w:br/>
            </w:r>
            <w:r>
              <w:t xml:space="preserve">Malaysia</w:t>
            </w:r>
            <w:r>
              <w:br/>
            </w:r>
            <w:r>
              <w:br/>
            </w:r>
            <w:r>
              <w:t xml:space="preserve">Professional License: MM-2021-00342</w:t>
            </w:r>
            <w:r>
              <w:br/>
            </w:r>
            <w:r>
              <w:t xml:space="preserve">Contact: a.rahman@mathconsultant.my</w:t>
            </w:r>
            <w:r>
              <w:br/>
            </w:r>
            <w:r>
              <w:t xml:space="preserve">Tel: +603-9215-7890</w:t>
            </w:r>
          </w:p>
        </w:tc>
      </w:tr>
    </w:tbl>
    <w:p>
      <w:pPr>
        <w:pStyle w:val="BodyText"/>
      </w:pPr>
      <w:r>
        <w:t xml:space="preserve">2. Description of Services – Mathematician Engagement</w:t>
      </w:r>
    </w:p>
    <w:p>
      <w:pPr>
        <w:pStyle w:val="BodyText"/>
      </w:pPr>
      <w:r>
        <w:t xml:space="preserve">This</w:t>
      </w:r>
      <w:r>
        <w:t xml:space="preserve"> </w:t>
      </w:r>
      <w:r>
        <w:t xml:space="preserve">Purchase Order</w:t>
      </w:r>
      <w:r>
        <w:t xml:space="preserve"> </w:t>
      </w:r>
      <w:r>
        <w:t xml:space="preserve">is issued by Quantum Analytics Sdn. Bhd., a data science and financial modelling firm headquartered in</w:t>
      </w:r>
      <w:r>
        <w:t xml:space="preserve"> </w:t>
      </w:r>
      <w:r>
        <w:t xml:space="preserve">Malaysia Kuala Lumpur</w:t>
      </w:r>
      <w:r>
        <w:t xml:space="preserve">, to formally engage the services of Dr. Aisyah Rahman, a qualified</w:t>
      </w:r>
      <w:r>
        <w:t xml:space="preserve"> </w:t>
      </w:r>
      <w:r>
        <w:t xml:space="preserve">Mathematician</w:t>
      </w:r>
      <w:r>
        <w:t xml:space="preserve"> </w:t>
      </w:r>
      <w:r>
        <w:t xml:space="preserve">and independent consultant, for the provision of advanced mathematical research, algorithmic design, and quantitative analysis services. The engagement of this</w:t>
      </w:r>
      <w:r>
        <w:t xml:space="preserve"> </w:t>
      </w:r>
      <w:r>
        <w:t xml:space="preserve">Mathematician</w:t>
      </w:r>
      <w:r>
        <w:t xml:space="preserve"> </w:t>
      </w:r>
      <w:r>
        <w:t xml:space="preserve">is critical to the Buyer's ongoing development of proprietary risk-assessment models and stochastic simulation frameworks for the Malaysian financial services sector.</w:t>
      </w:r>
    </w:p>
    <w:p>
      <w:pPr>
        <w:pStyle w:val="BodyText"/>
      </w:pPr>
      <w:r>
        <w:t xml:space="preserve">The</w:t>
      </w:r>
      <w:r>
        <w:t xml:space="preserve"> </w:t>
      </w:r>
      <w:r>
        <w:t xml:space="preserve">Mathematician</w:t>
      </w:r>
      <w:r>
        <w:t xml:space="preserve"> </w:t>
      </w:r>
      <w:r>
        <w:t xml:space="preserve">shall deliver all work products in accordance with the technical specifications outlined in Annexure A (attached hereto and incorporated by reference). All deliverables must comply with the standards set forth by the Malaysian Mathematical Society and the relevant regulatory guidelines issued by Bank Negara Malaysia where applicable to financial modelling.</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Mathematician Services</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Advanced stochastic calculus modelling for derivative pricing frameworks. The Mathematician shall develop and document a complete set of partial differential equation solutions for multi-asset option pricing under the Heston and SABR volatility models.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Design and implementation of a novel Monte Carlo simulation engine incorporating quasi-random number generation. The Mathematician shall provide full mathematical proof of convergence properties and error bounds.</w:t>
            </w:r>
          </w:p>
        </w:tc>
        <w:tc>
          <w:tcPr/>
          <w:p>
            <w:pPr>
              <w:pStyle w:val="Compact"/>
              <w:jc w:val="left"/>
            </w:pPr>
            <w:r>
              <w:t xml:space="preserve">1 (Project)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Mathematical proof verification and peer review of the Buyer's existing topological data analysis pipeline. The Mathematician shall issue a formal written report identifying any logical gaps, proposing corrections, and validating the soundness of the underlying algebraic topology constructions.</w:t>
            </w:r>
          </w:p>
        </w:tc>
        <w:tc>
          <w:tcPr/>
          <w:p>
            <w:pPr>
              <w:pStyle w:val="Compact"/>
              <w:jc w:val="left"/>
            </w:pPr>
            <w:r>
              <w:t xml:space="preserve">1 (Report)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On-site consultation and knowledge transfer sessions at the Buyer's office in Malaysia Kuala Lumpur. The Mathematician shall conduct a minimum of twelve (12) half-day sessions to train the Buyer's internal quantitative team on advanced numerical methods and rigorous proof techniques.</w:t>
            </w:r>
          </w:p>
        </w:tc>
        <w:tc>
          <w:tcPr/>
          <w:p>
            <w:pPr>
              <w:pStyle w:val="Compact"/>
              <w:jc w:val="left"/>
            </w:pPr>
            <w:r>
              <w:t xml:space="preserve">12 (Sessions)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Development of a customised mathematical optimisation framework for portfolio rebalancing under non-convex constraints. The Mathematician shall deliver a complete theoretical treatment including duality analysis, KKT conditions derivation, and computational complexity proofs.</w:t>
            </w:r>
          </w:p>
        </w:tc>
        <w:tc>
          <w:tcPr/>
          <w:p>
            <w:pPr>
              <w:pStyle w:val="Compact"/>
              <w:jc w:val="left"/>
            </w:pPr>
            <w:r>
              <w:t xml:space="preserve">1 (Project)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06</w:t>
            </w:r>
          </w:p>
        </w:tc>
        <w:tc>
          <w:tcPr/>
          <w:p>
            <w:pPr>
              <w:pStyle w:val="Compact"/>
              <w:jc w:val="left"/>
            </w:pPr>
            <w:r>
              <w:t xml:space="preserve">Preparation of a comprehensive mathematical white paper for submission to the Malaysian Institute of Mathematical Sciences, detailing the Buyer's proprietary research contributions. The Mathematician shall author, edit, and format the document to publication standard.</w:t>
            </w:r>
          </w:p>
        </w:tc>
        <w:tc>
          <w:tcPr/>
          <w:p>
            <w:pPr>
              <w:pStyle w:val="Compact"/>
              <w:jc w:val="left"/>
            </w:pPr>
            <w:r>
              <w:t xml:space="preserve">1 (Document)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AMOUNT DUE</w:t>
            </w:r>
          </w:p>
        </w:tc>
        <w:tc>
          <w:tcPr/>
          <w:p>
            <w:pPr>
              <w:pStyle w:val="Compact"/>
              <w:jc w:val="left"/>
            </w:pPr>
            <w:r>
              <w:t xml:space="preserve">RM 206,100.00</w:t>
            </w:r>
          </w:p>
        </w:tc>
      </w:tr>
    </w:tbl>
    <w:p>
      <w:pPr>
        <w:pStyle w:val="BodyText"/>
      </w:pPr>
      <w:r>
        <w:t xml:space="preserve">4. Payment Terms and Conditions</w:t>
      </w:r>
    </w:p>
    <w:p>
      <w:pPr>
        <w:numPr>
          <w:ilvl w:val="0"/>
          <w:numId w:val="1001"/>
        </w:numPr>
        <w:pStyle w:val="Compact"/>
      </w:pPr>
      <w:r>
        <w:t xml:space="preserve">This</w:t>
      </w:r>
      <w:r>
        <w:t xml:space="preserve"> </w:t>
      </w:r>
      <w:r>
        <w:t xml:space="preserve">Purchase Order</w:t>
      </w:r>
      <w:r>
        <w:t xml:space="preserve"> </w:t>
      </w:r>
      <w:r>
        <w:t xml:space="preserve">is payable in Malaysian Ringgit (MYR) via bank transfer to the account designated by the</w:t>
      </w:r>
      <w:r>
        <w:t xml:space="preserve"> </w:t>
      </w:r>
      <w:r>
        <w:t xml:space="preserve">Mathematician</w:t>
      </w:r>
      <w:r>
        <w:t xml:space="preserve"> </w:t>
      </w:r>
      <w:r>
        <w:t xml:space="preserve">as stated in Annexure B. All payments are subject to the Buyer's standard invoice verification process.</w:t>
      </w:r>
    </w:p>
    <w:p>
      <w:pPr>
        <w:numPr>
          <w:ilvl w:val="0"/>
          <w:numId w:val="1001"/>
        </w:numPr>
        <w:pStyle w:val="Compact"/>
      </w:pPr>
      <w:r>
        <w:t xml:space="preserve">Payment shall be made in three (3) instalments: 30% upon execution of this</w:t>
      </w:r>
      <w:r>
        <w:t xml:space="preserve"> </w:t>
      </w:r>
      <w:r>
        <w:t xml:space="preserve">Purchase Order</w:t>
      </w:r>
      <w:r>
        <w:t xml:space="preserve">, 40% upon delivery and acceptance of all project deliverables (Ref 01, 02, 05), and 30% upon completion of all remaining services (Ref 03, 04, 06).</w:t>
      </w:r>
    </w:p>
    <w:p>
      <w:pPr>
        <w:numPr>
          <w:ilvl w:val="0"/>
          <w:numId w:val="1001"/>
        </w:numPr>
        <w:pStyle w:val="Compact"/>
      </w:pPr>
      <w:r>
        <w:t xml:space="preserve">All invoices must be submitted to the Buyer's Accounts Payable department at the Malaysia Kuala Lumpur office no later than five (5) business days following the milestone date. Late submissions may result in payment deferral to the next available cycle.</w:t>
      </w:r>
    </w:p>
    <w:p>
      <w:pPr>
        <w:numPr>
          <w:ilvl w:val="0"/>
          <w:numId w:val="1001"/>
        </w:numPr>
        <w:pStyle w:val="Compact"/>
      </w:pPr>
      <w:r>
        <w:t xml:space="preserve">A late payment penalty of 2% per month (or the maximum rate permitted under Malaysian law, whichever is lower) shall apply to any outstanding balance exceeding the Net 30-day payment window specified in this</w:t>
      </w:r>
      <w:r>
        <w:t xml:space="preserve"> </w:t>
      </w:r>
      <w:r>
        <w:t xml:space="preserve">Purchase Order</w:t>
      </w:r>
      <w:r>
        <w:t xml:space="preserve">.</w:t>
      </w:r>
    </w:p>
    <w:p>
      <w:pPr>
        <w:numPr>
          <w:ilvl w:val="0"/>
          <w:numId w:val="1001"/>
        </w:numPr>
        <w:pStyle w:val="Compact"/>
      </w:pPr>
      <w:r>
        <w:t xml:space="preserve">The</w:t>
      </w:r>
      <w:r>
        <w:t xml:space="preserve"> </w:t>
      </w:r>
      <w:r>
        <w:t xml:space="preserve">Mathematician</w:t>
      </w:r>
      <w:r>
        <w:t xml:space="preserve"> </w:t>
      </w:r>
      <w:r>
        <w:t xml:space="preserve">is responsible for all applicable taxes, including Service Tax (SST) as mandated by the Royal Malaysian Customs Department, and shall provide a valid tax invoice with each payment request.</w:t>
      </w:r>
    </w:p>
    <w:p>
      <w:pPr>
        <w:pStyle w:val="FirstParagraph"/>
      </w:pPr>
      <w:r>
        <w:t xml:space="preserve">5. Terms and Conditions of Engagement</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Mathematician</w:t>
      </w:r>
      <w:r>
        <w:t xml:space="preserve"> </w:t>
      </w:r>
      <w:r>
        <w:t xml:space="preserve">upon signature by both parties. All work shall be performed in accordance with the laws of Malaysia, including the Contracts Act 1950 and the Personal Data Protection Act 2010 (PDPA).</w:t>
      </w:r>
    </w:p>
    <w:p>
      <w:pPr>
        <w:numPr>
          <w:ilvl w:val="0"/>
          <w:numId w:val="1002"/>
        </w:numPr>
        <w:pStyle w:val="Compact"/>
      </w:pPr>
      <w:r>
        <w:t xml:space="preserve">The</w:t>
      </w:r>
      <w:r>
        <w:t xml:space="preserve"> </w:t>
      </w:r>
      <w:r>
        <w:t xml:space="preserve">Mathematician</w:t>
      </w:r>
      <w:r>
        <w:t xml:space="preserve"> </w:t>
      </w:r>
      <w:r>
        <w:t xml:space="preserve">warrants that all mathematical work, proofs, algorithms, and documentation delivered under this</w:t>
      </w:r>
      <w:r>
        <w:t xml:space="preserve"> </w:t>
      </w:r>
      <w:r>
        <w:t xml:space="preserve">Purchase Order</w:t>
      </w:r>
      <w:r>
        <w:t xml:space="preserve"> </w:t>
      </w:r>
      <w:r>
        <w:t xml:space="preserve">shall be original, free from intellectual property infringement, and shall not incorporate any third-party proprietary material without prior written consent from the Buyer.</w:t>
      </w:r>
    </w:p>
    <w:p>
      <w:pPr>
        <w:numPr>
          <w:ilvl w:val="0"/>
          <w:numId w:val="1002"/>
        </w:numPr>
        <w:pStyle w:val="Compact"/>
      </w:pPr>
      <w:r>
        <w:t xml:space="preserve">All intellectual property, including but not limited to mathematical theorems, proofs, code, models, and written reports produced in the course of this engagement, shall vest exclusively in the Buyer upon full payment. The</w:t>
      </w:r>
      <w:r>
        <w:t xml:space="preserve"> </w:t>
      </w:r>
      <w:r>
        <w:t xml:space="preserve">Mathematician</w:t>
      </w:r>
      <w:r>
        <w:t xml:space="preserve"> </w:t>
      </w:r>
      <w:r>
        <w:t xml:space="preserve">retains the right to reference the engagement in academic publications only with the Buyer's prior written approval.</w:t>
      </w:r>
    </w:p>
    <w:p>
      <w:pPr>
        <w:numPr>
          <w:ilvl w:val="0"/>
          <w:numId w:val="1002"/>
        </w:numPr>
        <w:pStyle w:val="Compact"/>
      </w:pPr>
      <w:r>
        <w:t xml:space="preserve">The</w:t>
      </w:r>
      <w:r>
        <w:t xml:space="preserve"> </w:t>
      </w:r>
      <w:r>
        <w:t xml:space="preserve">Mathematician</w:t>
      </w:r>
      <w:r>
        <w:t xml:space="preserve"> </w:t>
      </w:r>
      <w:r>
        <w:t xml:space="preserve">shall maintain strict confidentiality regarding all proprietary data, algorithms, and business strategies of the Buyer. This obligation survives the termination of this</w:t>
      </w:r>
      <w:r>
        <w:t xml:space="preserve"> </w:t>
      </w:r>
      <w:r>
        <w:t xml:space="preserve">Purchase Order</w:t>
      </w:r>
      <w:r>
        <w:t xml:space="preserve"> </w:t>
      </w:r>
      <w:r>
        <w:t xml:space="preserve">for a period of five (5) years.</w:t>
      </w:r>
    </w:p>
    <w:p>
      <w:pPr>
        <w:numPr>
          <w:ilvl w:val="0"/>
          <w:numId w:val="1002"/>
        </w:numPr>
        <w:pStyle w:val="Compact"/>
      </w:pPr>
      <w:r>
        <w:t xml:space="preserve">All on-site work sessions (Ref 04) shall be conducted at the Buyer's premises in</w:t>
      </w:r>
      <w:r>
        <w:t xml:space="preserve"> </w:t>
      </w:r>
      <w:r>
        <w:t xml:space="preserve">Malaysia Kuala Lumpur</w:t>
      </w:r>
      <w:r>
        <w:t xml:space="preserve"> </w:t>
      </w:r>
      <w:r>
        <w:t xml:space="preserve">during standard business hours (Monday to Friday, 9:00 AM to 6:00 PM MYT). The Buyer shall provide reasonable workspace, computing facilities, and access to relevant documentation.</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and deliverables accepted up to the date of termination. The</w:t>
      </w:r>
      <w:r>
        <w:t xml:space="preserve"> </w:t>
      </w:r>
      <w:r>
        <w:t xml:space="preserve">Mathematician</w:t>
      </w:r>
      <w:r>
        <w:t xml:space="preserve"> </w:t>
      </w:r>
      <w:r>
        <w:t xml:space="preserve">shall return all Buyer-confidential materials within seven (7) days of termination.</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in accordance with the rules of the Asian International Arbitration Centre (AIAC). If mediation fails, the matter shall be referred to arbitration seated in Kuala Lumpur, Malaysia, under the AIAC Arbitration Rules. The governing law shall be the law of Malaysia.</w:t>
      </w:r>
    </w:p>
    <w:p>
      <w:pPr>
        <w:numPr>
          <w:ilvl w:val="0"/>
          <w:numId w:val="1002"/>
        </w:numPr>
        <w:pStyle w:val="Compact"/>
      </w:pPr>
      <w:r>
        <w:t xml:space="preserve">The</w:t>
      </w:r>
      <w:r>
        <w:t xml:space="preserve"> </w:t>
      </w:r>
      <w:r>
        <w:t xml:space="preserve">Mathematician</w:t>
      </w:r>
      <w:r>
        <w:t xml:space="preserve"> </w:t>
      </w:r>
      <w:r>
        <w:t xml:space="preserve">shall carry professional indemnity insurance with a minimum coverage of MYR 1,000,000 for the duration of this engagement and shall provide a certificate of insurance upon request.</w:t>
      </w:r>
    </w:p>
    <w:p>
      <w:pPr>
        <w:numPr>
          <w:ilvl w:val="0"/>
          <w:numId w:val="1002"/>
        </w:numPr>
        <w:pStyle w:val="Compact"/>
      </w:pPr>
      <w:r>
        <w:t xml:space="preserve">This</w:t>
      </w:r>
      <w:r>
        <w:t xml:space="preserve"> </w:t>
      </w:r>
      <w:r>
        <w:t xml:space="preserve">Purchase Order</w:t>
      </w:r>
      <w:r>
        <w:t xml:space="preserve"> </w:t>
      </w:r>
      <w:r>
        <w:t xml:space="preserve">may not be assigned or subcontracted by the</w:t>
      </w:r>
      <w:r>
        <w:t xml:space="preserve"> </w:t>
      </w:r>
      <w:r>
        <w:t xml:space="preserve">Mathematician</w:t>
      </w:r>
      <w:r>
        <w:t xml:space="preserve"> </w:t>
      </w:r>
      <w:r>
        <w:t xml:space="preserve">without the prior written consent of the Buyer. All services must be personally performed by the named</w:t>
      </w:r>
      <w:r>
        <w:t xml:space="preserve"> </w:t>
      </w:r>
      <w:r>
        <w:t xml:space="preserve">Mathematician</w:t>
      </w:r>
      <w:r>
        <w:t xml:space="preserve"> </w:t>
      </w:r>
      <w:r>
        <w:t xml:space="preserve">or under their direct supervision.</w:t>
      </w:r>
    </w:p>
    <w:p>
      <w:pPr>
        <w:pStyle w:val="FirstParagraph"/>
      </w:pPr>
      <w:r>
        <w:t xml:space="preserve">6. Acceptance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Mathematician</w:t>
      </w:r>
      <w:r>
        <w:t xml:space="preserve"> </w:t>
      </w:r>
      <w:r>
        <w:t xml:space="preserve">in</w:t>
      </w:r>
      <w:r>
        <w:t xml:space="preserve"> </w:t>
      </w:r>
      <w:r>
        <w:t xml:space="preserve">Malaysia Kuala Lumpur</w:t>
      </w:r>
      <w:r>
        <w:t xml:space="preserve">.</w:t>
      </w:r>
    </w:p>
    <w:p>
      <w:pPr>
        <w:pStyle w:val="BodyText"/>
      </w:pPr>
      <w:r>
        <w:rPr>
          <w:bCs/>
          <w:b/>
        </w:rPr>
        <w:t xml:space="preserve">For and on behalf of the Buyer:</w:t>
      </w:r>
      <w:r>
        <w:br/>
      </w:r>
      <w:r>
        <w:t xml:space="preserve">Quantum Analytics Sdn. Bhd.</w:t>
      </w:r>
      <w:r>
        <w:br/>
      </w:r>
      <w:r>
        <w:br/>
      </w:r>
      <w:r>
        <w:t xml:space="preserve">Name: ___________________________</w:t>
      </w:r>
      <w:r>
        <w:br/>
      </w:r>
      <w:r>
        <w:t xml:space="preserve">Designation: Chief Financial Officer</w:t>
      </w:r>
      <w:r>
        <w:br/>
      </w:r>
      <w:r>
        <w:t xml:space="preserve">Signature: _______________________</w:t>
      </w:r>
      <w:r>
        <w:br/>
      </w:r>
      <w:r>
        <w:t xml:space="preserve">Date: ___________________________</w:t>
      </w:r>
    </w:p>
    <w:p>
      <w:pPr>
        <w:pStyle w:val="BodyText"/>
      </w:pPr>
      <w:r>
        <w:rPr>
          <w:bCs/>
          <w:b/>
        </w:rPr>
        <w:t xml:space="preserve">For and on behalf of the Supplier:</w:t>
      </w:r>
      <w:r>
        <w:br/>
      </w:r>
      <w:r>
        <w:t xml:space="preserve">Dr. Aisyah Rahman, Mathematician</w:t>
      </w:r>
      <w:r>
        <w:br/>
      </w:r>
      <w:r>
        <w:br/>
      </w:r>
      <w:r>
        <w:t xml:space="preserve">Name: ___________________________</w:t>
      </w:r>
      <w:r>
        <w:br/>
      </w:r>
      <w:r>
        <w:t xml:space="preserve">Designation: Independent Consultant</w:t>
      </w:r>
      <w:r>
        <w:br/>
      </w:r>
      <w:r>
        <w:t xml:space="preserve">Signature: _______________________</w:t>
      </w:r>
      <w:r>
        <w:br/>
      </w:r>
      <w:r>
        <w:t xml:space="preserve">Date: ___________________________</w:t>
      </w:r>
    </w:p>
    <w:p>
      <w:pPr>
        <w:pStyle w:val="BodyText"/>
      </w:pPr>
      <w:r>
        <w:t xml:space="preserve">This Purchase Order (PO-KL-MATH-2025-0472) was issued in Malaysia Kuala Lumpur and is governed by the laws of Malaysia. This document is valid only when signed and stamped by both parties. Unauthorized reproduction or distribution of this Purchase Order is strictly prohibited. For queries, contact the Procurement Department, Quantum Analytics Sdn. Bhd.,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Malaysia Kuala Lumpur</dc:title>
  <dc:creator/>
  <dc:language>en</dc:language>
  <cp:keywords/>
  <dcterms:created xsi:type="dcterms:W3CDTF">2026-10-10T02:36:02Z</dcterms:created>
  <dcterms:modified xsi:type="dcterms:W3CDTF">2026-10-10T02:36:02Z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