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t xml:space="preserve">Professional Mathematician Engagement — Netherlands Amsterdam</w:t>
      </w:r>
    </w:p>
    <w:p>
      <w:pPr>
        <w:pStyle w:val="BodyText"/>
      </w:pPr>
      <w:r>
        <w:t xml:space="preserve">Document Reference: PO-AMS-2025-04782</w:t>
      </w:r>
    </w:p>
    <w:bookmarkEnd w:id="20"/>
    <w:p>
      <w:pPr>
        <w:pStyle w:val="BodyText"/>
      </w:pPr>
      <w:r>
        <w:rPr>
          <w:bCs/>
          <w:b/>
        </w:rPr>
        <w:t xml:space="preserve">Purchase Order No.:</w:t>
      </w:r>
      <w:r>
        <w:t xml:space="preserve"> </w:t>
      </w:r>
      <w:r>
        <w:t xml:space="preserve">PO-AMS-2025-04782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Place of Performance:</w:t>
      </w:r>
      <w:r>
        <w:t xml:space="preserve"> </w:t>
      </w:r>
      <w:r>
        <w:t xml:space="preserve">Netherlands Amsterdam</w:t>
      </w:r>
      <w:r>
        <w:br/>
      </w:r>
      <w:r>
        <w:rPr>
          <w:bCs/>
          <w:b/>
        </w:rPr>
        <w:t xml:space="preserve">Country:</w:t>
      </w:r>
      <w:r>
        <w:t xml:space="preserve"> </w:t>
      </w:r>
      <w:r>
        <w:t xml:space="preserve">The Netherlands</w:t>
      </w:r>
      <w:r>
        <w:br/>
      </w:r>
      <w:r>
        <w:rPr>
          <w:bCs/>
          <w:b/>
        </w:rPr>
        <w:t xml:space="preserve">Currency:</w:t>
      </w:r>
      <w:r>
        <w:t xml:space="preserve"> </w:t>
      </w:r>
      <w:r>
        <w:t xml:space="preserve">EUR (€)</w:t>
      </w:r>
    </w:p>
    <w:p>
      <w:pPr>
        <w:pStyle w:val="BodyText"/>
      </w:pPr>
      <w:r>
        <w:t xml:space="preserve">1. Purchasing Entity (Buyer)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Company Name:</w:t>
            </w:r>
            <w:r>
              <w:t xml:space="preserve"> </w:t>
            </w:r>
            <w:r>
              <w:t xml:space="preserve">Amsterdam Applied Sciences Consortium B.V.</w:t>
            </w:r>
          </w:p>
        </w:tc>
      </w:tr>
      <w:tr>
        <w:tc>
          <w:tcPr/>
          <w:p>
            <w:pPr>
              <w:pStyle w:val="Compact"/>
              <w:jc w:val="left"/>
            </w:pPr>
            <w:r>
              <w:rPr>
                <w:bCs/>
                <w:b/>
              </w:rPr>
              <w:t xml:space="preserve">Address:</w:t>
            </w:r>
            <w:r>
              <w:t xml:space="preserve"> </w:t>
            </w:r>
            <w:r>
              <w:t xml:space="preserve">Keizersgracht 214, 1016 DW, Netherlands Amsterdam</w:t>
            </w:r>
          </w:p>
        </w:tc>
      </w:tr>
      <w:tr>
        <w:tc>
          <w:tcPr/>
          <w:p>
            <w:pPr>
              <w:pStyle w:val="Compact"/>
              <w:jc w:val="left"/>
            </w:pPr>
            <w:r>
              <w:rPr>
                <w:bCs/>
                <w:b/>
              </w:rPr>
              <w:t xml:space="preserve">KvK (Chamber of Commerce):</w:t>
            </w:r>
            <w:r>
              <w:t xml:space="preserve"> </w:t>
            </w:r>
            <w:r>
              <w:t xml:space="preserve">67482910</w:t>
            </w:r>
          </w:p>
        </w:tc>
      </w:tr>
      <w:tr>
        <w:tc>
          <w:tcPr/>
          <w:p>
            <w:pPr>
              <w:pStyle w:val="Compact"/>
              <w:jc w:val="left"/>
            </w:pPr>
            <w:r>
              <w:rPr>
                <w:bCs/>
                <w:b/>
              </w:rPr>
              <w:t xml:space="preserve">VAT Number:</w:t>
            </w:r>
            <w:r>
              <w:t xml:space="preserve"> </w:t>
            </w:r>
            <w:r>
              <w:t xml:space="preserve">NL861234567B01</w:t>
            </w:r>
          </w:p>
        </w:tc>
      </w:tr>
      <w:tr>
        <w:tc>
          <w:tcPr/>
          <w:p>
            <w:pPr>
              <w:pStyle w:val="Compact"/>
              <w:jc w:val="left"/>
            </w:pPr>
            <w:r>
              <w:rPr>
                <w:bCs/>
                <w:b/>
              </w:rPr>
              <w:t xml:space="preserve">Contact Person:</w:t>
            </w:r>
            <w:r>
              <w:t xml:space="preserve"> </w:t>
            </w:r>
            <w:r>
              <w:t xml:space="preserve">Dr. Hendrik van der Berg, Director of Research Procurement</w:t>
            </w:r>
          </w:p>
        </w:tc>
      </w:tr>
      <w:tr>
        <w:tc>
          <w:tcPr/>
          <w:p>
            <w:pPr>
              <w:pStyle w:val="Compact"/>
              <w:jc w:val="left"/>
            </w:pPr>
            <w:r>
              <w:rPr>
                <w:bCs/>
                <w:b/>
              </w:rPr>
              <w:t xml:space="preserve">Email:</w:t>
            </w:r>
            <w:r>
              <w:t xml:space="preserve"> </w:t>
            </w:r>
            <w:r>
              <w:t xml:space="preserve">h.vanderberg@amsc-nl.nl</w:t>
            </w:r>
          </w:p>
        </w:tc>
      </w:tr>
    </w:tbl>
    <w:p>
      <w:pPr>
        <w:pStyle w:val="BodyText"/>
      </w:pPr>
      <w:r>
        <w:t xml:space="preserve">2. Supplier / Service Provider (Seller)</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Mathematician Name:</w:t>
            </w:r>
            <w:r>
              <w:t xml:space="preserve"> </w:t>
            </w:r>
            <w:r>
              <w:t xml:space="preserve">Prof. Dr. Ir. Sofia de Vries, PhD</w:t>
            </w:r>
          </w:p>
        </w:tc>
      </w:tr>
      <w:tr>
        <w:tc>
          <w:tcPr/>
          <w:p>
            <w:pPr>
              <w:pStyle w:val="Compact"/>
              <w:jc w:val="left"/>
            </w:pPr>
            <w:r>
              <w:rPr>
                <w:bCs/>
                <w:b/>
              </w:rPr>
              <w:t xml:space="preserve">Specialization:</w:t>
            </w:r>
            <w:r>
              <w:t xml:space="preserve"> </w:t>
            </w:r>
            <w:r>
              <w:t xml:space="preserve">Applied Mathematics, Numerical Analysis, and Computational Modelling</w:t>
            </w:r>
          </w:p>
        </w:tc>
      </w:tr>
      <w:tr>
        <w:tc>
          <w:tcPr/>
          <w:p>
            <w:pPr>
              <w:pStyle w:val="Compact"/>
              <w:jc w:val="left"/>
            </w:pPr>
            <w:r>
              <w:rPr>
                <w:bCs/>
                <w:b/>
              </w:rPr>
              <w:t xml:space="preserve">Professional Address:</w:t>
            </w:r>
            <w:r>
              <w:t xml:space="preserve"> </w:t>
            </w:r>
            <w:r>
              <w:t xml:space="preserve">Prinsengracht 487, 1016 KH, Netherlands Amsterdam</w:t>
            </w:r>
          </w:p>
        </w:tc>
      </w:tr>
      <w:tr>
        <w:tc>
          <w:tcPr/>
          <w:p>
            <w:pPr>
              <w:pStyle w:val="Compact"/>
              <w:jc w:val="left"/>
            </w:pPr>
            <w:r>
              <w:rPr>
                <w:bCs/>
                <w:b/>
              </w:rPr>
              <w:t xml:space="preserve">Professional Registration:</w:t>
            </w:r>
            <w:r>
              <w:t xml:space="preserve"> </w:t>
            </w:r>
            <w:r>
              <w:t xml:space="preserve">Dutch Mathematical Society (NWS) Member No. 44821</w:t>
            </w:r>
          </w:p>
        </w:tc>
      </w:tr>
      <w:tr>
        <w:tc>
          <w:tcPr/>
          <w:p>
            <w:pPr>
              <w:pStyle w:val="Compact"/>
              <w:jc w:val="left"/>
            </w:pPr>
            <w:r>
              <w:rPr>
                <w:bCs/>
                <w:b/>
              </w:rPr>
              <w:t xml:space="preserve">VAT Number:</w:t>
            </w:r>
            <w:r>
              <w:t xml:space="preserve"> </w:t>
            </w:r>
            <w:r>
              <w:t xml:space="preserve">NL872345678B01</w:t>
            </w:r>
          </w:p>
        </w:tc>
      </w:tr>
      <w:tr>
        <w:tc>
          <w:tcPr/>
          <w:p>
            <w:pPr>
              <w:pStyle w:val="Compact"/>
              <w:jc w:val="left"/>
            </w:pPr>
            <w:r>
              <w:rPr>
                <w:bCs/>
                <w:b/>
              </w:rPr>
              <w:t xml:space="preserve">Email:</w:t>
            </w:r>
            <w:r>
              <w:t xml:space="preserve"> </w:t>
            </w:r>
            <w:r>
              <w:t xml:space="preserve">s.devries@mathconsult-amsterdam.nl</w:t>
            </w:r>
          </w:p>
        </w:tc>
      </w:tr>
    </w:tbl>
    <w:p>
      <w:pPr>
        <w:pStyle w:val="BodyText"/>
      </w:pPr>
      <w:r>
        <w:t xml:space="preserve">3. Scope of Services — Mathematician Engagement</w:t>
      </w:r>
    </w:p>
    <w:p>
      <w:pPr>
        <w:pStyle w:val="BodyText"/>
      </w:pPr>
      <w:r>
        <w:t xml:space="preserve">This Purchase Order is issued by the Amsterdam Applied Sciences Consortium B.V. to formally engage the above-named</w:t>
      </w:r>
      <w:r>
        <w:t xml:space="preserve"> </w:t>
      </w:r>
      <w:r>
        <w:t xml:space="preserve">Mathematician</w:t>
      </w:r>
      <w:r>
        <w:t xml:space="preserve"> </w:t>
      </w:r>
      <w:r>
        <w:t xml:space="preserve">for the provision of specialized mathematical consulting services to be performed in and around</w:t>
      </w:r>
      <w:r>
        <w:t xml:space="preserve"> </w:t>
      </w:r>
      <w:r>
        <w:t xml:space="preserve">Netherlands Amsterdam</w:t>
      </w:r>
      <w:r>
        <w:t xml:space="preserve">. The Mathematician shall provide expert analysis, modelling, and problem-solving support in the fields of differential equations, optimization theory, and stochastic processes as required by the Consortium's ongoing research programmes. All deliverables under this Purchase Order shall be produced in accordance with the academic and professional standards recognized by the Dutch Mathematical Society and applicable European research frameworks.</w:t>
      </w:r>
    </w:p>
    <w:p>
      <w:pPr>
        <w:pStyle w:val="BodyText"/>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Mathematician Services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Advanced numerical modelling of fluid dynamics systems — on-site consultation at Netherlands Amsterdam laboratory facilities</w:t>
            </w:r>
          </w:p>
        </w:tc>
        <w:tc>
          <w:tcPr/>
          <w:p>
            <w:pPr>
              <w:pStyle w:val="Compact"/>
              <w:jc w:val="left"/>
            </w:pPr>
            <w:r>
              <w:t xml:space="preserve">40 hours</w:t>
            </w:r>
          </w:p>
        </w:tc>
        <w:tc>
          <w:tcPr/>
          <w:p>
            <w:pPr>
              <w:pStyle w:val="Compact"/>
              <w:jc w:val="left"/>
            </w:pPr>
            <w:r>
              <w:t xml:space="preserve">€185.00/hr</w:t>
            </w:r>
          </w:p>
        </w:tc>
        <w:tc>
          <w:tcPr/>
          <w:p>
            <w:pPr>
              <w:pStyle w:val="Compact"/>
              <w:jc w:val="left"/>
            </w:pPr>
            <w:r>
              <w:t xml:space="preserve">€7,400.00</w:t>
            </w:r>
          </w:p>
        </w:tc>
      </w:tr>
      <w:tr>
        <w:tc>
          <w:tcPr/>
          <w:p>
            <w:pPr>
              <w:pStyle w:val="Compact"/>
              <w:jc w:val="left"/>
            </w:pPr>
            <w:r>
              <w:t xml:space="preserve">02</w:t>
            </w:r>
          </w:p>
        </w:tc>
        <w:tc>
          <w:tcPr/>
          <w:p>
            <w:pPr>
              <w:pStyle w:val="Compact"/>
              <w:jc w:val="left"/>
            </w:pPr>
            <w:r>
              <w:t xml:space="preserve">Development of stochastic optimization algorithms for supply-chain logistics — Mathematician to deliver written proofs and code</w:t>
            </w:r>
          </w:p>
        </w:tc>
        <w:tc>
          <w:tcPr/>
          <w:p>
            <w:pPr>
              <w:pStyle w:val="Compact"/>
              <w:jc w:val="left"/>
            </w:pPr>
            <w:r>
              <w:t xml:space="preserve">60 hours</w:t>
            </w:r>
          </w:p>
        </w:tc>
        <w:tc>
          <w:tcPr/>
          <w:p>
            <w:pPr>
              <w:pStyle w:val="Compact"/>
              <w:jc w:val="left"/>
            </w:pPr>
            <w:r>
              <w:t xml:space="preserve">€185.00/hr</w:t>
            </w:r>
          </w:p>
        </w:tc>
        <w:tc>
          <w:tcPr/>
          <w:p>
            <w:pPr>
              <w:pStyle w:val="Compact"/>
              <w:jc w:val="left"/>
            </w:pPr>
            <w:r>
              <w:t xml:space="preserve">€11,100.00</w:t>
            </w:r>
          </w:p>
        </w:tc>
      </w:tr>
      <w:tr>
        <w:tc>
          <w:tcPr/>
          <w:p>
            <w:pPr>
              <w:pStyle w:val="Compact"/>
              <w:jc w:val="left"/>
            </w:pPr>
            <w:r>
              <w:t xml:space="preserve">03</w:t>
            </w:r>
          </w:p>
        </w:tc>
        <w:tc>
          <w:tcPr/>
          <w:p>
            <w:pPr>
              <w:pStyle w:val="Compact"/>
              <w:jc w:val="left"/>
            </w:pPr>
            <w:r>
              <w:t xml:space="preserve">Peer review and mathematical validation of three research manuscripts — Mathematician to provide formal written assessment</w:t>
            </w:r>
          </w:p>
        </w:tc>
        <w:tc>
          <w:tcPr/>
          <w:p>
            <w:pPr>
              <w:pStyle w:val="Compact"/>
              <w:jc w:val="left"/>
            </w:pPr>
            <w:r>
              <w:t xml:space="preserve">25 hours</w:t>
            </w:r>
          </w:p>
        </w:tc>
        <w:tc>
          <w:tcPr/>
          <w:p>
            <w:pPr>
              <w:pStyle w:val="Compact"/>
              <w:jc w:val="left"/>
            </w:pPr>
            <w:r>
              <w:t xml:space="preserve">€160.00/hr</w:t>
            </w:r>
          </w:p>
        </w:tc>
        <w:tc>
          <w:tcPr/>
          <w:p>
            <w:pPr>
              <w:pStyle w:val="Compact"/>
              <w:jc w:val="left"/>
            </w:pPr>
            <w:r>
              <w:t xml:space="preserve">€4,000.00</w:t>
            </w:r>
          </w:p>
        </w:tc>
      </w:tr>
      <w:tr>
        <w:tc>
          <w:tcPr/>
          <w:p>
            <w:pPr>
              <w:pStyle w:val="Compact"/>
              <w:jc w:val="left"/>
            </w:pPr>
            <w:r>
              <w:t xml:space="preserve">04</w:t>
            </w:r>
          </w:p>
        </w:tc>
        <w:tc>
          <w:tcPr/>
          <w:p>
            <w:pPr>
              <w:pStyle w:val="Compact"/>
              <w:jc w:val="left"/>
            </w:pPr>
            <w:r>
              <w:t xml:space="preserve">Workshop delivery: "Advanced Topics in Applied Mathematics" for Consortium staff — 2-day intensive at Netherlands Amsterdam venue</w:t>
            </w:r>
          </w:p>
        </w:tc>
        <w:tc>
          <w:tcPr/>
          <w:p>
            <w:pPr>
              <w:pStyle w:val="Compact"/>
              <w:jc w:val="left"/>
            </w:pPr>
            <w:r>
              <w:t xml:space="preserve">16 hours</w:t>
            </w:r>
          </w:p>
        </w:tc>
        <w:tc>
          <w:tcPr/>
          <w:p>
            <w:pPr>
              <w:pStyle w:val="Compact"/>
              <w:jc w:val="left"/>
            </w:pPr>
            <w:r>
              <w:t xml:space="preserve">€220.00/hr</w:t>
            </w:r>
          </w:p>
        </w:tc>
        <w:tc>
          <w:tcPr/>
          <w:p>
            <w:pPr>
              <w:pStyle w:val="Compact"/>
              <w:jc w:val="left"/>
            </w:pPr>
            <w:r>
              <w:t xml:space="preserve">€3,520.00</w:t>
            </w:r>
          </w:p>
        </w:tc>
      </w:tr>
      <w:tr>
        <w:tc>
          <w:tcPr/>
          <w:p>
            <w:pPr>
              <w:pStyle w:val="Compact"/>
              <w:jc w:val="left"/>
            </w:pPr>
            <w:r>
              <w:t xml:space="preserve">05</w:t>
            </w:r>
          </w:p>
        </w:tc>
        <w:tc>
          <w:tcPr/>
          <w:p>
            <w:pPr>
              <w:pStyle w:val="Compact"/>
              <w:jc w:val="left"/>
            </w:pPr>
            <w:r>
              <w:t xml:space="preserve">Travel and accommodation expenses for Mathematician within Netherlands Amsterdam metropolitan area</w:t>
            </w:r>
          </w:p>
        </w:tc>
        <w:tc>
          <w:tcPr/>
          <w:p>
            <w:pPr>
              <w:pStyle w:val="Compact"/>
              <w:jc w:val="left"/>
            </w:pPr>
            <w:r>
              <w:t xml:space="preserve">Flat rate</w:t>
            </w:r>
          </w:p>
        </w:tc>
        <w:tc>
          <w:tcPr/>
          <w:p>
            <w:pPr>
              <w:pStyle w:val="Compact"/>
              <w:jc w:val="left"/>
            </w:pPr>
            <w:r>
              <w:t xml:space="preserve">—</w:t>
            </w:r>
          </w:p>
        </w:tc>
        <w:tc>
          <w:tcPr/>
          <w:p>
            <w:pPr>
              <w:pStyle w:val="Compact"/>
              <w:jc w:val="left"/>
            </w:pPr>
            <w:r>
              <w:t xml:space="preserve">€1,200.00</w:t>
            </w:r>
          </w:p>
        </w:tc>
      </w:tr>
      <w:tr>
        <w:tc>
          <w:tcPr>
            <w:gridSpan w:val="4"/>
          </w:tcPr>
          <w:p>
            <w:pPr>
              <w:pStyle w:val="Compact"/>
              <w:jc w:val="right"/>
            </w:pPr>
            <w:r>
              <w:t xml:space="preserve">Subtotal:</w:t>
            </w:r>
          </w:p>
        </w:tc>
        <w:tc>
          <w:tcPr/>
          <w:p>
            <w:pPr>
              <w:pStyle w:val="Compact"/>
              <w:jc w:val="left"/>
            </w:pPr>
            <w:r>
              <w:t xml:space="preserve">€27,220.00</w:t>
            </w:r>
          </w:p>
        </w:tc>
      </w:tr>
      <w:tr>
        <w:tc>
          <w:tcPr>
            <w:gridSpan w:val="4"/>
          </w:tcPr>
          <w:p>
            <w:pPr>
              <w:pStyle w:val="Compact"/>
              <w:jc w:val="right"/>
            </w:pPr>
            <w:r>
              <w:t xml:space="preserve">VAT (21% — Netherlands standard rate):</w:t>
            </w:r>
          </w:p>
        </w:tc>
        <w:tc>
          <w:tcPr/>
          <w:p>
            <w:pPr>
              <w:pStyle w:val="Compact"/>
              <w:jc w:val="left"/>
            </w:pPr>
            <w:r>
              <w:t xml:space="preserve">€5,716.20</w:t>
            </w:r>
          </w:p>
        </w:tc>
      </w:tr>
      <w:tr>
        <w:tc>
          <w:tcPr>
            <w:gridSpan w:val="4"/>
          </w:tcPr>
          <w:p>
            <w:pPr>
              <w:pStyle w:val="Compact"/>
              <w:jc w:val="right"/>
            </w:pPr>
            <w:r>
              <w:t xml:space="preserve">TOTAL AMOUNT DUE:</w:t>
            </w:r>
          </w:p>
        </w:tc>
        <w:tc>
          <w:tcPr/>
          <w:p>
            <w:pPr>
              <w:pStyle w:val="Compact"/>
              <w:jc w:val="left"/>
            </w:pPr>
            <w:r>
              <w:t xml:space="preserve">€32,936.20</w:t>
            </w:r>
          </w:p>
        </w:tc>
      </w:tr>
    </w:tbl>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Netherlands. Any disputes arising from this Purchase Order relating to the Mathematician's services in Netherlands Amsterdam shall be subject to the exclusive jurisdiction of the District Court of Amsterdam.</w:t>
      </w:r>
    </w:p>
    <w:p>
      <w:pPr>
        <w:numPr>
          <w:ilvl w:val="0"/>
          <w:numId w:val="1001"/>
        </w:numPr>
        <w:pStyle w:val="Compact"/>
      </w:pPr>
      <w:r>
        <w:rPr>
          <w:bCs/>
          <w:b/>
        </w:rPr>
        <w:t xml:space="preserve">Payment Terms:</w:t>
      </w:r>
      <w:r>
        <w:t xml:space="preserve"> </w:t>
      </w:r>
      <w:r>
        <w:t xml:space="preserve">Payment of the total amount specified in this Purchase Order shall be made within thirty (30) calendar days of receipt of a valid invoice from the Mathematician. Payment shall be made via bank transfer to the account designated by the Mathematician. Late payments shall accrue interest at the statutory Dutch rate.</w:t>
      </w:r>
    </w:p>
    <w:p>
      <w:pPr>
        <w:numPr>
          <w:ilvl w:val="0"/>
          <w:numId w:val="1001"/>
        </w:numPr>
        <w:pStyle w:val="Compact"/>
      </w:pPr>
      <w:r>
        <w:rPr>
          <w:bCs/>
          <w:b/>
        </w:rPr>
        <w:t xml:space="preserve">Intellectual Property:</w:t>
      </w:r>
      <w:r>
        <w:t xml:space="preserve"> </w:t>
      </w:r>
      <w:r>
        <w:t xml:space="preserve">All mathematical proofs, algorithms, models, and written analyses produced by the Mathematician under this Purchase Order shall become the exclusive property of the Amsterdam Applied Sciences Consortium B.V. upon full payment. The Mathematician retains the right to reference the work in academic publications with prior written consent.</w:t>
      </w:r>
    </w:p>
    <w:p>
      <w:pPr>
        <w:numPr>
          <w:ilvl w:val="0"/>
          <w:numId w:val="1001"/>
        </w:numPr>
        <w:pStyle w:val="Compact"/>
      </w:pPr>
      <w:r>
        <w:rPr>
          <w:bCs/>
          <w:b/>
        </w:rPr>
        <w:t xml:space="preserve">Confidentiality:</w:t>
      </w:r>
      <w:r>
        <w:t xml:space="preserve"> </w:t>
      </w:r>
      <w:r>
        <w:t xml:space="preserve">The Mathematician agrees to maintain strict confidentiality regarding all proprietary data, research findings, and internal documents accessed during the performance of services in Netherlands Amsterdam. This obligation shall survive the termination of this Purchase Order for a period of five (5) years.</w:t>
      </w:r>
    </w:p>
    <w:p>
      <w:pPr>
        <w:numPr>
          <w:ilvl w:val="0"/>
          <w:numId w:val="1001"/>
        </w:numPr>
        <w:pStyle w:val="Compact"/>
      </w:pPr>
      <w:r>
        <w:rPr>
          <w:bCs/>
          <w:b/>
        </w:rPr>
        <w:t xml:space="preserve">Performance Standards:</w:t>
      </w:r>
      <w:r>
        <w:t xml:space="preserve"> </w:t>
      </w:r>
      <w:r>
        <w:t xml:space="preserve">The Mathematician shall perform all services with the degree of skill, care, and diligence expected of a senior academic mathematician in the Netherlands. All deliverables must meet the quality standards outlined in the attached Statement of Work.</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Mathematician shall be compensated for all services rendered up to the date of termination, and the Consortium shall be compensated for any prepaid amounts corresponding to unperformed services.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natural disasters, government mandates affecting operations in Netherlands Amsterdam, or pandemics.</w:t>
      </w:r>
    </w:p>
    <w:p>
      <w:pPr>
        <w:numPr>
          <w:ilvl w:val="0"/>
          <w:numId w:val="1001"/>
        </w:numPr>
        <w:pStyle w:val="Compact"/>
      </w:pPr>
      <w:r>
        <w:rPr>
          <w:bCs/>
          <w:b/>
        </w:rPr>
        <w:t xml:space="preserve">Compliance:</w:t>
      </w:r>
      <w:r>
        <w:t xml:space="preserve"> </w:t>
      </w:r>
      <w:r>
        <w:t xml:space="preserve">The Mathematician warrants that all services provided under this Purchase Order comply with applicable Dutch and European Union regulations, including but not limited to the General Data Protection Regulation (GDPR) and the Dutch Civil Code (Burgerlijk Wetboek).</w:t>
      </w:r>
    </w:p>
    <w:p>
      <w:pPr>
        <w:pStyle w:val="FirstParagraph"/>
      </w:pPr>
      <w:r>
        <w:t xml:space="preserve">6. Acceptance and Authorization</w:t>
      </w:r>
    </w:p>
    <w:p>
      <w:pPr>
        <w:pStyle w:val="BodyText"/>
      </w:pPr>
      <w:r>
        <w:t xml:space="preserve">By signing below, both parties acknowledge and agree to all terms, conditions, and specifications set forth in this Purchase Order for the engagement of the Mathematician in Netherlands Amsterdam. This document constitutes a binding agreement upon execution by both authorized representatives.</w:t>
      </w:r>
    </w:p>
    <w:p>
      <w:pPr>
        <w:pStyle w:val="BodyText"/>
      </w:pPr>
      <w:r>
        <w:rPr>
          <w:bCs/>
          <w:b/>
        </w:rPr>
        <w:t xml:space="preserve">For the Purchasing Entity</w:t>
      </w:r>
      <w:r>
        <w:br/>
      </w:r>
      <w:r>
        <w:t xml:space="preserve">Amsterdam Applied Sciences Consortium B.V.</w:t>
      </w:r>
      <w:r>
        <w:br/>
      </w:r>
      <w:r>
        <w:t xml:space="preserve">Name: Dr. Hendrik van der Berg</w:t>
      </w:r>
      <w:r>
        <w:br/>
      </w:r>
      <w:r>
        <w:t xml:space="preserve">Title: Director of Research Procurement</w:t>
      </w:r>
      <w:r>
        <w:br/>
      </w:r>
      <w:r>
        <w:t xml:space="preserve">Date: _______________</w:t>
      </w:r>
    </w:p>
    <w:p>
      <w:pPr>
        <w:pStyle w:val="BodyText"/>
      </w:pPr>
      <w:r>
        <w:rPr>
          <w:bCs/>
          <w:b/>
        </w:rPr>
        <w:t xml:space="preserve">For the Mathematician / Service Provider</w:t>
      </w:r>
      <w:r>
        <w:br/>
      </w:r>
      <w:r>
        <w:t xml:space="preserve">Prof. Dr. Ir. Sofia de Vries, PhD</w:t>
      </w:r>
      <w:r>
        <w:br/>
      </w:r>
      <w:r>
        <w:t xml:space="preserve">Title: Senior Mathematician &amp; Consultant</w:t>
      </w:r>
      <w:r>
        <w:br/>
      </w:r>
      <w:r>
        <w:t xml:space="preserve">Date: _______________</w:t>
      </w:r>
    </w:p>
    <w:p>
      <w:pPr>
        <w:pStyle w:val="BodyText"/>
      </w:pPr>
      <w:r>
        <w:t xml:space="preserve">This Purchase Order (PO-AMS-2025-04782) was issued in Netherlands Amsterdam, The Netherlands. This document is valid only when signed by both parties. Unauthorized reproduction or distribution of this Purchase Order is prohibited. © 2025 Amsterdam Applied Sciences Consortium B.V.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Netherlands Amsterdam</dc:title>
  <dc:creator/>
  <dc:language>en</dc:language>
  <cp:keywords/>
  <dcterms:created xsi:type="dcterms:W3CDTF">2026-10-10T02:31:00Z</dcterms:created>
  <dcterms:modified xsi:type="dcterms:W3CDTF">2026-10-10T02:31:00Z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