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Professional Services Engagement – Mathematician Consultancy</w:t>
      </w:r>
    </w:p>
    <w:p>
      <w:pPr>
        <w:pStyle w:val="BodyText"/>
      </w:pPr>
      <w:r>
        <w:t xml:space="preserve">Issued in Qatar Doha, State of Qatar</w:t>
      </w:r>
    </w:p>
    <w:bookmarkEnd w:id="20"/>
    <w:p>
      <w:pPr>
        <w:pStyle w:val="BodyText"/>
      </w:pPr>
      <w:r>
        <w:rPr>
          <w:bCs/>
          <w:b/>
        </w:rPr>
        <w:t xml:space="preserve">Purchase Order No.:</w:t>
      </w:r>
      <w:r>
        <w:t xml:space="preserve"> </w:t>
      </w:r>
      <w:r>
        <w:t xml:space="preserve">PO-QD-2025-04871</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QD-MATH-2025-003</w:t>
      </w:r>
      <w:r>
        <w:br/>
      </w:r>
      <w:r>
        <w:rPr>
          <w:bCs/>
          <w:b/>
        </w:rPr>
        <w:t xml:space="preserve">Location of Services:</w:t>
      </w:r>
      <w:r>
        <w:t xml:space="preserve"> </w:t>
      </w:r>
      <w:r>
        <w:t xml:space="preserve">Qatar Doha</w:t>
      </w:r>
      <w:r>
        <w:br/>
      </w:r>
      <w:r>
        <w:rPr>
          <w:bCs/>
          <w:b/>
        </w:rPr>
        <w:t xml:space="preserve">Currency:</w:t>
      </w:r>
      <w:r>
        <w:t xml:space="preserve"> </w:t>
      </w:r>
      <w:r>
        <w:t xml:space="preserve">Qatari Riyal (QAR)</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Qatar Doha Advanced Research &amp; Analytics Institute (QDARAI)</w:t>
            </w:r>
          </w:p>
        </w:tc>
      </w:tr>
      <w:tr>
        <w:tc>
          <w:tcPr/>
          <w:p>
            <w:pPr>
              <w:pStyle w:val="Compact"/>
              <w:jc w:val="left"/>
            </w:pPr>
            <w:r>
              <w:t xml:space="preserve">Address</w:t>
            </w:r>
          </w:p>
        </w:tc>
        <w:tc>
          <w:tcPr/>
          <w:p>
            <w:pPr>
              <w:pStyle w:val="Compact"/>
              <w:jc w:val="left"/>
            </w:pPr>
            <w:r>
              <w:t xml:space="preserve">Tower 7, Business Bay, West Bay, Qatar Doha, P.O. Box 4821, State of Qatar</w:t>
            </w:r>
          </w:p>
        </w:tc>
      </w:tr>
      <w:tr>
        <w:tc>
          <w:tcPr/>
          <w:p>
            <w:pPr>
              <w:pStyle w:val="Compact"/>
              <w:jc w:val="left"/>
            </w:pPr>
            <w:r>
              <w:t xml:space="preserve">Commercial Registration No.</w:t>
            </w:r>
          </w:p>
        </w:tc>
        <w:tc>
          <w:tcPr/>
          <w:p>
            <w:pPr>
              <w:pStyle w:val="Compact"/>
              <w:jc w:val="left"/>
            </w:pPr>
            <w:r>
              <w:t xml:space="preserve">CR-2019-774521</w:t>
            </w:r>
          </w:p>
        </w:tc>
      </w:tr>
      <w:tr>
        <w:tc>
          <w:tcPr/>
          <w:p>
            <w:pPr>
              <w:pStyle w:val="Compact"/>
              <w:jc w:val="left"/>
            </w:pPr>
            <w:r>
              <w:t xml:space="preserve">VAT Registration No.</w:t>
            </w:r>
          </w:p>
        </w:tc>
        <w:tc>
          <w:tcPr/>
          <w:p>
            <w:pPr>
              <w:pStyle w:val="Compact"/>
              <w:jc w:val="left"/>
            </w:pPr>
            <w:r>
              <w:t xml:space="preserve">QVAT-3382910457</w:t>
            </w:r>
          </w:p>
        </w:tc>
      </w:tr>
      <w:tr>
        <w:tc>
          <w:tcPr/>
          <w:p>
            <w:pPr>
              <w:pStyle w:val="Compact"/>
              <w:jc w:val="left"/>
            </w:pPr>
            <w:r>
              <w:t xml:space="preserve">Authorized Signatory</w:t>
            </w:r>
          </w:p>
        </w:tc>
        <w:tc>
          <w:tcPr/>
          <w:p>
            <w:pPr>
              <w:pStyle w:val="Compact"/>
              <w:jc w:val="left"/>
            </w:pPr>
            <w:r>
              <w:t xml:space="preserve">Dr. Khalid Al-Mansoori, Chief Procurement Officer</w:t>
            </w:r>
          </w:p>
        </w:tc>
      </w:tr>
      <w:tr>
        <w:tc>
          <w:tcPr/>
          <w:p>
            <w:pPr>
              <w:pStyle w:val="Compact"/>
              <w:jc w:val="left"/>
            </w:pPr>
            <w:r>
              <w:t xml:space="preserve">Contact</w:t>
            </w:r>
          </w:p>
        </w:tc>
        <w:tc>
          <w:tcPr/>
          <w:p>
            <w:pPr>
              <w:pStyle w:val="Compact"/>
              <w:jc w:val="left"/>
            </w:pPr>
            <w:r>
              <w:t xml:space="preserve">procurement@qdarai.qa | +974 4455 8890</w:t>
            </w:r>
          </w:p>
        </w:tc>
      </w:tr>
    </w:tbl>
    <w:bookmarkEnd w:id="21"/>
    <w:bookmarkStart w:id="22" w:name="service-provider-seller"/>
    <w:p>
      <w:pPr>
        <w:pStyle w:val="Heading2"/>
      </w:pPr>
      <w:r>
        <w:t xml:space="preserve">2.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Elena Vasquez-Morales, PhD in Applied Mathematics</w:t>
            </w:r>
          </w:p>
        </w:tc>
      </w:tr>
      <w:tr>
        <w:tc>
          <w:tcPr/>
          <w:p>
            <w:pPr>
              <w:pStyle w:val="Compact"/>
              <w:jc w:val="left"/>
            </w:pPr>
            <w:r>
              <w:t xml:space="preserve">Professional Registration</w:t>
            </w:r>
          </w:p>
        </w:tc>
        <w:tc>
          <w:tcPr/>
          <w:p>
            <w:pPr>
              <w:pStyle w:val="Compact"/>
              <w:jc w:val="left"/>
            </w:pPr>
            <w:r>
              <w:t xml:space="preserve">Qatar Engineers &amp; Scientists Council (QESC) Reg. No. QESC-M-2023-1187</w:t>
            </w:r>
          </w:p>
        </w:tc>
      </w:tr>
      <w:tr>
        <w:tc>
          <w:tcPr/>
          <w:p>
            <w:pPr>
              <w:pStyle w:val="Compact"/>
              <w:jc w:val="left"/>
            </w:pPr>
            <w:r>
              <w:t xml:space="preserve">Address</w:t>
            </w:r>
          </w:p>
        </w:tc>
        <w:tc>
          <w:tcPr/>
          <w:p>
            <w:pPr>
              <w:pStyle w:val="Compact"/>
              <w:jc w:val="left"/>
            </w:pPr>
            <w:r>
              <w:t xml:space="preserve">Office 12, Level 4, Doha Financial District, Qatar Doha, State of Qatar</w:t>
            </w:r>
          </w:p>
        </w:tc>
      </w:tr>
      <w:tr>
        <w:tc>
          <w:tcPr/>
          <w:p>
            <w:pPr>
              <w:pStyle w:val="Compact"/>
              <w:jc w:val="left"/>
            </w:pPr>
            <w:r>
              <w:t xml:space="preserve">Bank Details</w:t>
            </w:r>
          </w:p>
        </w:tc>
        <w:tc>
          <w:tcPr/>
          <w:p>
            <w:pPr>
              <w:pStyle w:val="Compact"/>
              <w:jc w:val="left"/>
            </w:pPr>
            <w:r>
              <w:t xml:space="preserve">Qatar National Bank, Account No. 0045-8821-3376, SWIFT: QNBQQA</w:t>
            </w:r>
          </w:p>
        </w:tc>
      </w:tr>
      <w:tr>
        <w:tc>
          <w:tcPr/>
          <w:p>
            <w:pPr>
              <w:pStyle w:val="Compact"/>
              <w:jc w:val="left"/>
            </w:pPr>
            <w:r>
              <w:t xml:space="preserve">Contact</w:t>
            </w:r>
          </w:p>
        </w:tc>
        <w:tc>
          <w:tcPr/>
          <w:p>
            <w:pPr>
              <w:pStyle w:val="Compact"/>
              <w:jc w:val="left"/>
            </w:pPr>
            <w:r>
              <w:t xml:space="preserve">e.vasquez@mathconsult-doha.com | +974 5512 3344</w:t>
            </w:r>
          </w:p>
        </w:tc>
      </w:tr>
    </w:tbl>
    <w:bookmarkEnd w:id="22"/>
    <w:bookmarkStart w:id="23" w:name="Xdea056e43b47342b5dc3da10067bb8f11f4f6cd"/>
    <w:p>
      <w:pPr>
        <w:pStyle w:val="Heading2"/>
      </w:pPr>
      <w:r>
        <w:t xml:space="preserve">3. Description of Purchase – Mathematician Professional Services</w:t>
      </w:r>
    </w:p>
    <w:p>
      <w:pPr>
        <w:pStyle w:val="FirstParagraph"/>
      </w:pPr>
      <w:r>
        <w:t xml:space="preserve">This</w:t>
      </w:r>
      <w:r>
        <w:t xml:space="preserve"> </w:t>
      </w:r>
      <w:r>
        <w:t xml:space="preserve">Purchase Order</w:t>
      </w:r>
      <w:r>
        <w:t xml:space="preserve"> </w:t>
      </w:r>
      <w:r>
        <w:t xml:space="preserve">is issued by Qatar Doha Advanced Research &amp; Analytics Institute to formally engage the services of a qualified</w:t>
      </w:r>
      <w:r>
        <w:t xml:space="preserve"> </w:t>
      </w:r>
      <w:r>
        <w:t xml:space="preserve">Mathematician</w:t>
      </w:r>
      <w:r>
        <w:t xml:space="preserve"> </w:t>
      </w:r>
      <w:r>
        <w:t xml:space="preserve">for the duration of the project described below. The</w:t>
      </w:r>
      <w:r>
        <w:t xml:space="preserve"> </w:t>
      </w:r>
      <w:r>
        <w:t xml:space="preserve">Mathematician</w:t>
      </w:r>
      <w:r>
        <w:t xml:space="preserve"> </w:t>
      </w:r>
      <w:r>
        <w:t xml:space="preserve">shall provide specialized mathematical consultancy, modeling, and analytical services to be performed primarily at the QDARAI headquarters in</w:t>
      </w:r>
      <w:r>
        <w:t xml:space="preserve"> </w:t>
      </w:r>
      <w:r>
        <w:t xml:space="preserve">Qatar Doha</w:t>
      </w:r>
      <w:r>
        <w:t xml:space="preserve">, with the possibility of on-site visits to affiliated research facilities within the Doha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Advanced mathematical modeling and simulation for the Qatar Doha Smart City Infrastructure Project, including differential equation systems, optimization algorithms, and stochastic analysis.</w:t>
            </w:r>
          </w:p>
        </w:tc>
        <w:tc>
          <w:tcPr/>
          <w:p>
            <w:pPr>
              <w:pStyle w:val="Compact"/>
              <w:jc w:val="left"/>
            </w:pPr>
            <w:r>
              <w:t xml:space="preserve">120 days</w:t>
            </w:r>
          </w:p>
        </w:tc>
        <w:tc>
          <w:tcPr/>
          <w:p>
            <w:pPr>
              <w:pStyle w:val="Compact"/>
              <w:jc w:val="left"/>
            </w:pPr>
            <w:r>
              <w:t xml:space="preserve">1,850 / day</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Statistical analysis and data interpretation for the Qatar Doha National Health Research Initiative, encompassing Bayesian inference, regression modeling, and predictive analytics.</w:t>
            </w:r>
          </w:p>
        </w:tc>
        <w:tc>
          <w:tcPr/>
          <w:p>
            <w:pPr>
              <w:pStyle w:val="Compact"/>
              <w:jc w:val="left"/>
            </w:pPr>
            <w:r>
              <w:t xml:space="preserve">60 days</w:t>
            </w:r>
          </w:p>
        </w:tc>
        <w:tc>
          <w:tcPr/>
          <w:p>
            <w:pPr>
              <w:pStyle w:val="Compact"/>
              <w:jc w:val="left"/>
            </w:pPr>
            <w:r>
              <w:t xml:space="preserve">1,850 / day</w:t>
            </w:r>
          </w:p>
        </w:tc>
        <w:tc>
          <w:tcPr/>
          <w:p>
            <w:pPr>
              <w:pStyle w:val="Compact"/>
              <w:jc w:val="left"/>
            </w:pPr>
            <w:r>
              <w:t xml:space="preserve">111,000.00</w:t>
            </w:r>
          </w:p>
        </w:tc>
      </w:tr>
      <w:tr>
        <w:tc>
          <w:tcPr/>
          <w:p>
            <w:pPr>
              <w:pStyle w:val="Compact"/>
              <w:jc w:val="left"/>
            </w:pPr>
            <w:r>
              <w:t xml:space="preserve">03</w:t>
            </w:r>
          </w:p>
        </w:tc>
        <w:tc>
          <w:tcPr/>
          <w:p>
            <w:pPr>
              <w:pStyle w:val="Compact"/>
              <w:jc w:val="left"/>
            </w:pPr>
            <w:r>
              <w:t xml:space="preserve">Development of cryptographic algorithms and number-theoretic security protocols for the Qatar Doha Financial Services Authority digital infrastructure.</w:t>
            </w:r>
          </w:p>
        </w:tc>
        <w:tc>
          <w:tcPr/>
          <w:p>
            <w:pPr>
              <w:pStyle w:val="Compact"/>
              <w:jc w:val="left"/>
            </w:pPr>
            <w:r>
              <w:t xml:space="preserve">45 days</w:t>
            </w:r>
          </w:p>
        </w:tc>
        <w:tc>
          <w:tcPr/>
          <w:p>
            <w:pPr>
              <w:pStyle w:val="Compact"/>
              <w:jc w:val="left"/>
            </w:pPr>
            <w:r>
              <w:t xml:space="preserve">2,100 / day</w:t>
            </w:r>
          </w:p>
        </w:tc>
        <w:tc>
          <w:tcPr/>
          <w:p>
            <w:pPr>
              <w:pStyle w:val="Compact"/>
              <w:jc w:val="left"/>
            </w:pPr>
            <w:r>
              <w:t xml:space="preserve">94,500.00</w:t>
            </w:r>
          </w:p>
        </w:tc>
      </w:tr>
      <w:tr>
        <w:tc>
          <w:tcPr/>
          <w:p>
            <w:pPr>
              <w:pStyle w:val="Compact"/>
              <w:jc w:val="left"/>
            </w:pPr>
            <w:r>
              <w:t xml:space="preserve">04</w:t>
            </w:r>
          </w:p>
        </w:tc>
        <w:tc>
          <w:tcPr/>
          <w:p>
            <w:pPr>
              <w:pStyle w:val="Compact"/>
              <w:jc w:val="left"/>
            </w:pPr>
            <w:r>
              <w:t xml:space="preserve">Preparation of peer-reviewed technical documentation, mathematical proofs, and white papers for submission to international journals and the Qatar Doha Ministry of Education and Higher Education.</w:t>
            </w:r>
          </w:p>
        </w:tc>
        <w:tc>
          <w:tcPr/>
          <w:p>
            <w:pPr>
              <w:pStyle w:val="Compact"/>
              <w:jc w:val="left"/>
            </w:pPr>
            <w:r>
              <w:t xml:space="preserve">30 days</w:t>
            </w:r>
          </w:p>
        </w:tc>
        <w:tc>
          <w:tcPr/>
          <w:p>
            <w:pPr>
              <w:pStyle w:val="Compact"/>
              <w:jc w:val="left"/>
            </w:pPr>
            <w:r>
              <w:t xml:space="preserve">1,600 / day</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Mentorship and training sessions for QDARAI junior research staff in advanced mathematics, topology, and computational methods, conducted at the Qatar Doha campus.</w:t>
            </w:r>
          </w:p>
        </w:tc>
        <w:tc>
          <w:tcPr/>
          <w:p>
            <w:pPr>
              <w:pStyle w:val="Compact"/>
              <w:jc w:val="left"/>
            </w:pPr>
            <w:r>
              <w:t xml:space="preserve">20 days</w:t>
            </w:r>
          </w:p>
        </w:tc>
        <w:tc>
          <w:tcPr/>
          <w:p>
            <w:pPr>
              <w:pStyle w:val="Compact"/>
              <w:jc w:val="left"/>
            </w:pPr>
            <w:r>
              <w:t xml:space="preserve">1,400 / day</w:t>
            </w:r>
          </w:p>
        </w:tc>
        <w:tc>
          <w:tcPr/>
          <w:p>
            <w:pPr>
              <w:pStyle w:val="Compact"/>
              <w:jc w:val="left"/>
            </w:pPr>
            <w:r>
              <w:t xml:space="preserve">28,000.00</w:t>
            </w:r>
          </w:p>
        </w:tc>
      </w:tr>
      <w:tr>
        <w:tc>
          <w:tcPr>
            <w:gridSpan w:val="4"/>
          </w:tcPr>
          <w:p>
            <w:pPr>
              <w:pStyle w:val="Compact"/>
              <w:jc w:val="left"/>
            </w:pPr>
            <w:r>
              <w:t xml:space="preserve">TOTAL AMOUNT DUE</w:t>
            </w:r>
          </w:p>
        </w:tc>
        <w:tc>
          <w:tcPr/>
          <w:p>
            <w:pPr>
              <w:pStyle w:val="Compact"/>
              <w:jc w:val="left"/>
            </w:pPr>
            <w:r>
              <w:t xml:space="preserve">QAR 503,500.00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constitutes a binding agreement between the Buyer and the Mathematician service provider upon signature by both parties. All services shall be rendered in compliance with the laws of the State of Qatar and the regulations governing professional practice in Qatar Doha.</w:t>
      </w:r>
    </w:p>
    <w:p>
      <w:pPr>
        <w:numPr>
          <w:ilvl w:val="0"/>
          <w:numId w:val="1001"/>
        </w:numPr>
        <w:pStyle w:val="Compact"/>
      </w:pPr>
      <w:r>
        <w:rPr>
          <w:bCs/>
          <w:b/>
        </w:rPr>
        <w:t xml:space="preserve">4.2</w:t>
      </w:r>
      <w:r>
        <w:t xml:space="preserve"> </w:t>
      </w:r>
      <w:r>
        <w:t xml:space="preserve">The Mathematician shall maintain full professional confidentiality regarding all data, algorithms, models, and proprietary information encountered during the engagement in Qatar Doha. A separate Non-Disclosure Agreement (NDA) is attached as Appendix A to this Purchase Order.</w:t>
      </w:r>
    </w:p>
    <w:p>
      <w:pPr>
        <w:numPr>
          <w:ilvl w:val="0"/>
          <w:numId w:val="1001"/>
        </w:numPr>
        <w:pStyle w:val="Compact"/>
      </w:pPr>
      <w:r>
        <w:rPr>
          <w:bCs/>
          <w:b/>
        </w:rPr>
        <w:t xml:space="preserve">4.3</w:t>
      </w:r>
      <w:r>
        <w:t xml:space="preserve"> </w:t>
      </w:r>
      <w:r>
        <w:t xml:space="preserve">Payment shall be made in three (3) equal installments: 40% upon execution of this Purchase Order, 35% upon completion of the midpoint deliverables, and 25% upon final acceptance of all work products by the QDARAI project review committee in Qatar Doha.</w:t>
      </w:r>
    </w:p>
    <w:p>
      <w:pPr>
        <w:numPr>
          <w:ilvl w:val="0"/>
          <w:numId w:val="1001"/>
        </w:numPr>
        <w:pStyle w:val="Compact"/>
      </w:pPr>
      <w:r>
        <w:rPr>
          <w:bCs/>
          <w:b/>
        </w:rPr>
        <w:t xml:space="preserve">4.4</w:t>
      </w:r>
      <w:r>
        <w:t xml:space="preserve"> </w:t>
      </w:r>
      <w:r>
        <w:t xml:space="preserve">The Mathematician is responsible for obtaining and maintaining all necessary professional licenses, work permits, and residency documentation required to legally perform services in Qatar Doha. The Buyer shall provide reasonable assistance in the visa and work permit process.</w:t>
      </w:r>
    </w:p>
    <w:p>
      <w:pPr>
        <w:numPr>
          <w:ilvl w:val="0"/>
          <w:numId w:val="1001"/>
        </w:numPr>
        <w:pStyle w:val="Compact"/>
      </w:pPr>
      <w:r>
        <w:rPr>
          <w:bCs/>
          <w:b/>
        </w:rPr>
        <w:t xml:space="preserve">4.5</w:t>
      </w:r>
      <w:r>
        <w:t xml:space="preserve"> </w:t>
      </w:r>
      <w:r>
        <w:t xml:space="preserve">All deliverables, including mathematical proofs, code, models, and documentation, shall be the exclusive intellectual property of QDARAI upon full payment, unless otherwise stipulated in a separate IP assignment agreement.</w:t>
      </w:r>
    </w:p>
    <w:p>
      <w:pPr>
        <w:numPr>
          <w:ilvl w:val="0"/>
          <w:numId w:val="1001"/>
        </w:numPr>
        <w:pStyle w:val="Compact"/>
      </w:pPr>
      <w:r>
        <w:rPr>
          <w:bCs/>
          <w:b/>
        </w:rPr>
        <w:t xml:space="preserve">4.6</w:t>
      </w:r>
      <w:r>
        <w:t xml:space="preserve"> </w:t>
      </w:r>
      <w:r>
        <w:t xml:space="preserve">The Mathematician shall report weekly progress to the designated project manager at the Qatar Doha office and attend bi-weekly review meetings. Failure to attend three (3) consecutive sessions without prior written notice shall constitute a material breach of this Purchase Order.</w:t>
      </w:r>
    </w:p>
    <w:p>
      <w:pPr>
        <w:numPr>
          <w:ilvl w:val="0"/>
          <w:numId w:val="1001"/>
        </w:numPr>
        <w:pStyle w:val="Compact"/>
      </w:pPr>
      <w:r>
        <w:rPr>
          <w:bCs/>
          <w:b/>
        </w:rPr>
        <w:t xml:space="preserve">4.7</w:t>
      </w:r>
      <w:r>
        <w:t xml:space="preserve"> </w:t>
      </w:r>
      <w:r>
        <w:t xml:space="preserve">Any changes in scope, duration, or deliverables must be documented in a formal Change Order signed by both parties. No additional compensation shall be claimed for work outside the scope defined in this Purchase Order.</w:t>
      </w:r>
    </w:p>
    <w:p>
      <w:pPr>
        <w:numPr>
          <w:ilvl w:val="0"/>
          <w:numId w:val="1001"/>
        </w:numPr>
        <w:pStyle w:val="Compact"/>
      </w:pPr>
      <w:r>
        <w:rPr>
          <w:bCs/>
          <w:b/>
        </w:rPr>
        <w:t xml:space="preserve">4.8</w:t>
      </w:r>
      <w:r>
        <w:t xml:space="preserve"> </w:t>
      </w:r>
      <w:r>
        <w:t xml:space="preserve">Disputes arising from this Purchase Order shall be resolved through arbitration in Qatar Doha in accordance with the Qatar Arbitration Law No. 2 of 2017. The governing law of this agreement is the law of the State of Qatar.</w:t>
      </w:r>
    </w:p>
    <w:p>
      <w:pPr>
        <w:numPr>
          <w:ilvl w:val="0"/>
          <w:numId w:val="1001"/>
        </w:numPr>
        <w:pStyle w:val="Compact"/>
      </w:pPr>
      <w:r>
        <w:rPr>
          <w:bCs/>
          <w:b/>
        </w:rPr>
        <w:t xml:space="preserve">4.9</w:t>
      </w:r>
      <w:r>
        <w:t xml:space="preserve"> </w:t>
      </w:r>
      <w:r>
        <w:t xml:space="preserve">The Mathematician shall carry professional liability insurance with a minimum coverage of QAR 2,000,000, valid throughout the engagement period in Qatar Doha.</w:t>
      </w:r>
    </w:p>
    <w:p>
      <w:pPr>
        <w:numPr>
          <w:ilvl w:val="0"/>
          <w:numId w:val="1001"/>
        </w:numPr>
        <w:pStyle w:val="Compact"/>
      </w:pPr>
      <w:r>
        <w:rPr>
          <w:bCs/>
          <w:b/>
        </w:rPr>
        <w:t xml:space="preserve">4.10</w:t>
      </w:r>
      <w:r>
        <w:t xml:space="preserve"> </w:t>
      </w:r>
      <w:r>
        <w:t xml:space="preserve">This Purchase Order is valid for acceptance within thirty (30) calendar days from the date of issue. Failure to sign and return within this period shall render this Purchase Order null and void.</w:t>
      </w:r>
    </w:p>
    <w:bookmarkEnd w:id="24"/>
    <w:bookmarkStart w:id="25" w:name="delivery-and-acceptance"/>
    <w:p>
      <w:pPr>
        <w:pStyle w:val="Heading2"/>
      </w:pPr>
      <w:r>
        <w:t xml:space="preserve">5. Delivery and Acceptance</w:t>
      </w:r>
    </w:p>
    <w:p>
      <w:pPr>
        <w:pStyle w:val="FirstParagraph"/>
      </w:pPr>
      <w:r>
        <w:t xml:space="preserve">All deliverables under this Purchase Order shall be submitted electronically to the QDARAI project management office in Qatar Doha no later than the deadlines specified in the attached project timeline (Appendix B). Final acceptance shall be confirmed in writing by the Chief Scientific Officer of QDARAI. The Mathematician shall have a period of ten (10) business days to address any revisions requested during the acceptance review process.</w:t>
      </w:r>
    </w:p>
    <w:bookmarkEnd w:id="25"/>
    <w:p>
      <w:pPr>
        <w:pStyle w:val="BodyText"/>
      </w:pPr>
      <w:r>
        <w:rPr>
          <w:bCs/>
          <w:b/>
        </w:rPr>
        <w:t xml:space="preserve">For and on behalf of the Buyer:</w:t>
      </w:r>
    </w:p>
    <w:p>
      <w:pPr>
        <w:pStyle w:val="BodyText"/>
      </w:pPr>
      <w:r>
        <w:t xml:space="preserve">Qatar Doha Advanced Research &amp; Analytics Institute</w:t>
      </w:r>
    </w:p>
    <w:p>
      <w:pPr>
        <w:pStyle w:val="BodyText"/>
      </w:pPr>
      <w:r>
        <w:t xml:space="preserve">Name: Dr. Khalid Al-Mansoori</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Mathematician:</w:t>
      </w:r>
    </w:p>
    <w:p>
      <w:pPr>
        <w:pStyle w:val="BodyText"/>
      </w:pPr>
      <w:r>
        <w:t xml:space="preserve">Dr. Elena Vasquez-Morales</w:t>
      </w:r>
    </w:p>
    <w:p>
      <w:pPr>
        <w:pStyle w:val="BodyText"/>
      </w:pPr>
      <w:r>
        <w:t xml:space="preserve">Name: Dr. Elena Vasquez-Morales</w:t>
      </w:r>
      <w:r>
        <w:br/>
      </w:r>
      <w:r>
        <w:t xml:space="preserve">Title: Senior Mathematician / Consultant</w:t>
      </w:r>
      <w:r>
        <w:br/>
      </w:r>
      <w:r>
        <w:t xml:space="preserve">Signature: _________________________</w:t>
      </w:r>
      <w:r>
        <w:br/>
      </w:r>
      <w:r>
        <w:t xml:space="preserve">Date: _________________________</w:t>
      </w:r>
    </w:p>
    <w:p>
      <w:pPr>
        <w:pStyle w:val="BodyText"/>
      </w:pPr>
      <w:r>
        <w:t xml:space="preserve">This Purchase Order (PO-QD-2025-04871) was issued in Qatar Doha, State of Qatar. This document is the property of QDARAI and shall not be reproduced or distributed without written authorization. For inquiries, contact the Procurement Department at procurement@qdarai.qa.</w:t>
      </w:r>
    </w:p>
    <w:p>
      <w:pPr>
        <w:pStyle w:val="BodyText"/>
      </w:pPr>
      <w:r>
        <w:t xml:space="preserve">Page 1 of 1 | Purchase Order – Mathematician Services –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Qatar Doha</dc:title>
  <dc:creator/>
  <dc:language>en</dc:language>
  <cp:keywords/>
  <dcterms:created xsi:type="dcterms:W3CDTF">2026-10-10T06:15:19Z</dcterms:created>
  <dcterms:modified xsi:type="dcterms:W3CDTF">2026-10-10T06:15:19Z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