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Engagement – Mathematician Consulting &amp; Research</w:t>
      </w:r>
    </w:p>
    <w:p>
      <w:pPr>
        <w:pStyle w:val="BodyText"/>
      </w:pPr>
      <w:r>
        <w:t xml:space="preserve">Saudi Arabia Riyadh</w:t>
      </w:r>
    </w:p>
    <w:bookmarkEnd w:id="20"/>
    <w:p>
      <w:pPr>
        <w:pStyle w:val="BodyText"/>
      </w:pPr>
      <w:r>
        <w:rPr>
          <w:bCs/>
          <w:b/>
        </w:rPr>
        <w:t xml:space="preserve">Purchase Order No.:</w:t>
      </w:r>
      <w:r>
        <w:t xml:space="preserve"> </w:t>
      </w:r>
      <w:r>
        <w:t xml:space="preserve">PO-SAR-2025-04782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Kingdom of Saudi Arabia – Ministry of Education</w:t>
      </w:r>
      <w:r>
        <w:br/>
      </w:r>
      <w:r>
        <w:rPr>
          <w:bCs/>
          <w:b/>
        </w:rPr>
        <w:t xml:space="preserve">Office Location:</w:t>
      </w:r>
      <w:r>
        <w:t xml:space="preserve"> </w:t>
      </w:r>
      <w:r>
        <w:t xml:space="preserve">Riyadh, Saudi Arabia</w:t>
      </w:r>
      <w:r>
        <w:br/>
      </w:r>
      <w:r>
        <w:rPr>
          <w:bCs/>
          <w:b/>
        </w:rPr>
        <w:t xml:space="preserve">CR No.:</w:t>
      </w:r>
      <w:r>
        <w:t xml:space="preserve"> </w:t>
      </w:r>
      <w:r>
        <w:t xml:space="preserve">1010XXXXXX</w:t>
      </w:r>
    </w:p>
    <w:p>
      <w:pPr>
        <w:pStyle w:val="BodyText"/>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Authority)</w:t>
            </w:r>
          </w:p>
        </w:tc>
        <w:tc>
          <w:tcPr/>
          <w:p>
            <w:pPr>
              <w:pStyle w:val="Compact"/>
              <w:jc w:val="left"/>
            </w:pPr>
            <w:r>
              <w:t xml:space="preserve">Kingdom of Saudi Arabia – Ministry of Education, Directorate of Academic Research &amp; Development, King Fahd Road, Riyadh, Saudi Arabia. Contact: procurement@moed.gov.sa | Tel: +966-11-4XXXXXXX</w:t>
            </w:r>
          </w:p>
        </w:tc>
      </w:tr>
      <w:tr>
        <w:tc>
          <w:tcPr/>
          <w:p>
            <w:pPr>
              <w:pStyle w:val="Compact"/>
              <w:jc w:val="left"/>
            </w:pPr>
            <w:r>
              <w:rPr>
                <w:bCs/>
                <w:b/>
              </w:rPr>
              <w:t xml:space="preserve">Supplier (Service Provider)</w:t>
            </w:r>
          </w:p>
        </w:tc>
        <w:tc>
          <w:tcPr/>
          <w:p>
            <w:pPr>
              <w:pStyle w:val="Compact"/>
              <w:jc w:val="left"/>
            </w:pPr>
            <w:r>
              <w:t xml:space="preserve">Dr. Abdullah Al-Rashid, Senior Mathematician &amp; Applied Research Consultant, Al Olaya District, Riyadh, Saudi Arabia. Professional License No.: MATH-2024-00917. Contact: a.alrashid@mathconsult.sa | Tel: +966-50-XXXXXXX</w:t>
            </w:r>
          </w:p>
        </w:tc>
      </w:tr>
    </w:tbl>
    <w:p>
      <w:pPr>
        <w:pStyle w:val="BodyText"/>
      </w:pPr>
      <w:r>
        <w:t xml:space="preserve">2. Description of Services – Mathematician Engagement</w:t>
      </w:r>
    </w:p>
    <w:p>
      <w:pPr>
        <w:pStyle w:val="BodyText"/>
      </w:pPr>
      <w:r>
        <w:t xml:space="preserve">This Purchase Order is issued to formally engage a qualified</w:t>
      </w:r>
      <w:r>
        <w:t xml:space="preserve"> </w:t>
      </w:r>
      <w:r>
        <w:rPr>
          <w:bCs/>
          <w:b/>
        </w:rPr>
        <w:t xml:space="preserve">Mathematician</w:t>
      </w:r>
      <w:r>
        <w:t xml:space="preserve"> </w:t>
      </w:r>
      <w:r>
        <w:t xml:space="preserve">to deliver specialized academic and research services within the city of</w:t>
      </w:r>
      <w:r>
        <w:t xml:space="preserve"> </w:t>
      </w:r>
      <w:r>
        <w:rPr>
          <w:bCs/>
          <w:b/>
        </w:rPr>
        <w:t xml:space="preserve">Riyadh, Saudi Arabia</w:t>
      </w:r>
      <w:r>
        <w:t xml:space="preserve">. The Mathematician shall provide expert consultation, advanced mathematical modeling, and peer-reviewed research support in alignment with the Saudi Vision 2030 national development objectives.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Advanced Mathematical Modeling &amp; Optimization Consulting for the National Infrastructure Planning Division, Riyadh</w:t>
            </w:r>
          </w:p>
        </w:tc>
        <w:tc>
          <w:tcPr/>
          <w:p>
            <w:pPr>
              <w:pStyle w:val="Compact"/>
              <w:jc w:val="left"/>
            </w:pPr>
            <w:r>
              <w:t xml:space="preserve">3 months</w:t>
            </w:r>
          </w:p>
        </w:tc>
        <w:tc>
          <w:tcPr/>
          <w:p>
            <w:pPr>
              <w:pStyle w:val="Compact"/>
              <w:jc w:val="left"/>
            </w:pPr>
            <w:r>
              <w:t xml:space="preserve">Monthly</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Peer-Reviewed Research Paper on Stochastic Processes in Energy Systems (published in an indexed journal)</w:t>
            </w:r>
          </w:p>
        </w:tc>
        <w:tc>
          <w:tcPr/>
          <w:p>
            <w:pPr>
              <w:pStyle w:val="Compact"/>
              <w:jc w:val="left"/>
            </w:pPr>
            <w:r>
              <w:t xml:space="preserve">2 months</w:t>
            </w:r>
          </w:p>
        </w:tc>
        <w:tc>
          <w:tcPr/>
          <w:p>
            <w:pPr>
              <w:pStyle w:val="Compact"/>
              <w:jc w:val="left"/>
            </w:pPr>
            <w:r>
              <w:t xml:space="preserve">Per paper</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Academic Training Workshops for University Faculty in Riyadh (4 sessions, 6 hours each)</w:t>
            </w:r>
          </w:p>
        </w:tc>
        <w:tc>
          <w:tcPr/>
          <w:p>
            <w:pPr>
              <w:pStyle w:val="Compact"/>
              <w:jc w:val="left"/>
            </w:pPr>
            <w:r>
              <w:t xml:space="preserve">1 month</w:t>
            </w:r>
          </w:p>
        </w:tc>
        <w:tc>
          <w:tcPr/>
          <w:p>
            <w:pPr>
              <w:pStyle w:val="Compact"/>
              <w:jc w:val="left"/>
            </w:pPr>
            <w:r>
              <w:t xml:space="preserve">Per session</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Mathematical Verification &amp; Audit of Statistical Data for the Ministry's Annual Report</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On-Site Advisory Support at the Ministry Headquarters, King Fahd Road, Riyadh (2 days per week)</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18,000.00</w:t>
            </w:r>
          </w:p>
        </w:tc>
      </w:tr>
      <w:tr>
        <w:tc>
          <w:tcPr>
            <w:gridSpan w:val="4"/>
          </w:tcPr>
          <w:p>
            <w:pPr>
              <w:pStyle w:val="Compact"/>
              <w:jc w:val="right"/>
            </w:pPr>
            <w:r>
              <w:t xml:space="preserve">TOTAL CONTRACT VALUE (SAR)</w:t>
            </w:r>
          </w:p>
        </w:tc>
        <w:tc>
          <w:tcPr/>
          <w:p>
            <w:pPr>
              <w:pStyle w:val="Compact"/>
              <w:jc w:val="left"/>
            </w:pPr>
            <w:r>
              <w:t xml:space="preserve">135,500.00</w:t>
            </w:r>
          </w:p>
        </w:tc>
      </w:tr>
    </w:tbl>
    <w:p>
      <w:pPr>
        <w:pStyle w:val="BodyText"/>
      </w:pPr>
      <w:r>
        <w:t xml:space="preserve">3. Payment Terms</w:t>
      </w:r>
    </w:p>
    <w:p>
      <w:pPr>
        <w:numPr>
          <w:ilvl w:val="0"/>
          <w:numId w:val="1001"/>
        </w:numPr>
        <w:pStyle w:val="Compact"/>
      </w:pPr>
      <w:r>
        <w:t xml:space="preserve">Payment shall be made in Saudi Riyals (SAR) via bank transfer to the account designated by the Mathematician service provider.</w:t>
      </w:r>
    </w:p>
    <w:p>
      <w:pPr>
        <w:numPr>
          <w:ilvl w:val="0"/>
          <w:numId w:val="1001"/>
        </w:numPr>
        <w:pStyle w:val="Compact"/>
      </w:pPr>
      <w:r>
        <w:t xml:space="preserve">30% advance payment upon acceptance of this Purchase Order and submission of a signed service agreement.</w:t>
      </w:r>
    </w:p>
    <w:p>
      <w:pPr>
        <w:numPr>
          <w:ilvl w:val="0"/>
          <w:numId w:val="1001"/>
        </w:numPr>
        <w:pStyle w:val="Compact"/>
      </w:pPr>
      <w:r>
        <w:t xml:space="preserve">40% interim payment upon completion of the first three (3) deliverables listed in Section 2.</w:t>
      </w:r>
    </w:p>
    <w:p>
      <w:pPr>
        <w:numPr>
          <w:ilvl w:val="0"/>
          <w:numId w:val="1001"/>
        </w:numPr>
        <w:pStyle w:val="Compact"/>
      </w:pPr>
      <w:r>
        <w:t xml:space="preserve">30% final payment upon full completion, acceptance, and sign-off of all deliverables by the Ministry's Directorate of Academic Research &amp; Development in Riyadh.</w:t>
      </w:r>
    </w:p>
    <w:p>
      <w:pPr>
        <w:numPr>
          <w:ilvl w:val="0"/>
          <w:numId w:val="1001"/>
        </w:numPr>
        <w:pStyle w:val="Compact"/>
      </w:pPr>
      <w:r>
        <w:t xml:space="preserve">All payments are subject to a 15-business-day processing period from the date of invoice submission.</w:t>
      </w:r>
    </w:p>
    <w:p>
      <w:pPr>
        <w:numPr>
          <w:ilvl w:val="0"/>
          <w:numId w:val="1001"/>
        </w:numPr>
        <w:pStyle w:val="Compact"/>
      </w:pPr>
      <w:r>
        <w:t xml:space="preserve">Applicable Value Added Tax (VAT) at 15% as per the Zakat and Tax Authority (ZATCA) regulations in Saudi Arabia shall be added to the total contract value.</w:t>
      </w:r>
    </w:p>
    <w:p>
      <w:pPr>
        <w:pStyle w:val="FirstParagraph"/>
      </w:pPr>
      <w:r>
        <w:t xml:space="preserve">4. Terms and Conditions</w:t>
      </w:r>
    </w:p>
    <w:p>
      <w:pPr>
        <w:numPr>
          <w:ilvl w:val="0"/>
          <w:numId w:val="1002"/>
        </w:numPr>
        <w:pStyle w:val="Compact"/>
      </w:pPr>
      <w:r>
        <w:t xml:space="preserve">This Purchase Order is governed by the laws of the Kingdom of Saudi Arabia and the regulations of the Saudi Arabian General Investment Authority (SAGIA).</w:t>
      </w:r>
    </w:p>
    <w:p>
      <w:pPr>
        <w:numPr>
          <w:ilvl w:val="0"/>
          <w:numId w:val="1002"/>
        </w:numPr>
        <w:pStyle w:val="Compact"/>
      </w:pPr>
      <w:r>
        <w:t xml:space="preserve">The Mathematician shall maintain full confidentiality of all data, research materials, and proprietary information accessed during the engagement in Riyadh, Saudi Arabia.</w:t>
      </w:r>
    </w:p>
    <w:p>
      <w:pPr>
        <w:numPr>
          <w:ilvl w:val="0"/>
          <w:numId w:val="1002"/>
        </w:numPr>
        <w:pStyle w:val="Compact"/>
      </w:pPr>
      <w:r>
        <w:t xml:space="preserve">All intellectual property produced under this Purchase Order shall be jointly owned by the Ministry of Education and the Mathematician, as stipulated in the separate Intellectual Property Addendum.</w:t>
      </w:r>
    </w:p>
    <w:p>
      <w:pPr>
        <w:numPr>
          <w:ilvl w:val="0"/>
          <w:numId w:val="1002"/>
        </w:numPr>
        <w:pStyle w:val="Compact"/>
      </w:pPr>
      <w:r>
        <w:t xml:space="preserve">The Mathematician is required to hold a valid professional license issued by the Saudi Council of Engineers or the relevant academic authority and must present proof of licensure prior to commencing work.</w:t>
      </w:r>
    </w:p>
    <w:p>
      <w:pPr>
        <w:numPr>
          <w:ilvl w:val="0"/>
          <w:numId w:val="1002"/>
        </w:numPr>
        <w:pStyle w:val="Compact"/>
      </w:pPr>
      <w:r>
        <w:t xml:space="preserve">Any modification to the scope of work, timeline, or financial terms must be documented in a written amendment to this Purchase Order, signed by both parties.</w:t>
      </w:r>
    </w:p>
    <w:p>
      <w:pPr>
        <w:numPr>
          <w:ilvl w:val="0"/>
          <w:numId w:val="1002"/>
        </w:numPr>
        <w:pStyle w:val="Compact"/>
      </w:pPr>
      <w:r>
        <w:t xml:space="preserve">The service provider shall comply with all labor, immigration, and professional regulations applicable in Riyadh, Saudi Arabia, including but not limited to the Saudi Labor Law and the Anti-Corruption Authority (Nazaha) guidelines.</w:t>
      </w:r>
    </w:p>
    <w:p>
      <w:pPr>
        <w:numPr>
          <w:ilvl w:val="0"/>
          <w:numId w:val="1002"/>
        </w:numPr>
        <w:pStyle w:val="Compact"/>
      </w:pPr>
      <w:r>
        <w:t xml:space="preserve">Disputes arising from this Purchase Order shall be resolved through arbitration in Riyadh, Saudi Arabia, in accordance with the rules of the Saudi Center for Commercial Arbitration (SCCA).</w:t>
      </w:r>
    </w:p>
    <w:p>
      <w:pPr>
        <w:numPr>
          <w:ilvl w:val="0"/>
          <w:numId w:val="1002"/>
        </w:numPr>
        <w:pStyle w:val="Compact"/>
      </w:pPr>
      <w:r>
        <w:t xml:space="preserve">This Purchase Order shall be null and void if not accepted and countersigned by the Mathematician within thirty (30) calendar days of the issue date.</w:t>
      </w:r>
    </w:p>
    <w:p>
      <w:pPr>
        <w:pStyle w:val="FirstParagraph"/>
      </w:pPr>
      <w:r>
        <w:t xml:space="preserve">5. Acceptance and Authorization</w:t>
      </w:r>
    </w:p>
    <w:p>
      <w:pPr>
        <w:pStyle w:val="BodyText"/>
      </w:pPr>
      <w:r>
        <w:t xml:space="preserve">By signing below, both parties acknowledge that this Purchase Order constitutes a binding agreement for the engagement of the Mathematician as described herein. The services shall be rendered exclusively within the jurisdiction of Riyadh, Saudi Arabia, unless otherwise authorized in writing by the Purchasing Authority.</w:t>
      </w:r>
    </w:p>
    <w:p>
      <w:pPr>
        <w:pStyle w:val="BodyText"/>
      </w:pPr>
      <w:r>
        <w:rPr>
          <w:bCs/>
          <w:b/>
        </w:rPr>
        <w:t xml:space="preserve">For the Purchasing Authority</w:t>
      </w:r>
      <w:r>
        <w:br/>
      </w:r>
      <w:r>
        <w:t xml:space="preserve">Ministry of Education, Riyadh, Saudi Arabia</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Service Provider (Mathematician)</w:t>
      </w:r>
      <w:r>
        <w:br/>
      </w:r>
      <w:r>
        <w:t xml:space="preserve">Dr. Abdullah Al-Rashid</w:t>
      </w:r>
      <w:r>
        <w:br/>
      </w:r>
      <w:r>
        <w:t xml:space="preserve">Professional License: MATH-2024-00917</w:t>
      </w:r>
      <w:r>
        <w:br/>
      </w:r>
      <w:r>
        <w:t xml:space="preserve">Date: ___________________________</w:t>
      </w:r>
    </w:p>
    <w:p>
      <w:pPr>
        <w:pStyle w:val="BodyText"/>
      </w:pPr>
      <w:r>
        <w:t xml:space="preserve">This Purchase Order (PO-SAR-2025-04782) is an official document of the Kingdom of Saudi Arabia – Ministry of Education, Riyadh. Unauthorized reproduction or distribution is prohibited. For inquiries, contact the Procurement Division at procurement@moed.gov.sa or visit the Ministry headquarters at King Fahd Road,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Saudi Arabia Riyadh</dc:title>
  <dc:creator/>
  <dc:language>en</dc:language>
  <cp:keywords/>
  <dcterms:created xsi:type="dcterms:W3CDTF">2026-10-10T01:17:12Z</dcterms:created>
  <dcterms:modified xsi:type="dcterms:W3CDTF">2026-10-10T01:17:12Z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