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Mathematician Services — Republic of Turkey, Ankara</w:t>
      </w:r>
    </w:p>
    <w:bookmarkEnd w:id="20"/>
    <w:p>
      <w:pPr>
        <w:pStyle w:val="BodyText"/>
      </w:pPr>
      <w:r>
        <w:rPr>
          <w:bCs/>
          <w:b/>
        </w:rPr>
        <w:t xml:space="preserve">Purchase Order No.:</w:t>
      </w:r>
      <w:r>
        <w:t xml:space="preserve"> </w:t>
      </w:r>
      <w:r>
        <w:t xml:space="preserve">PO-ANK-2025-04782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Turkish Lira (TRY)</w:t>
      </w:r>
      <w:r>
        <w:br/>
      </w:r>
      <w:r>
        <w:rPr>
          <w:bCs/>
          <w:b/>
        </w:rPr>
        <w:t xml:space="preserve">Incoterms:</w:t>
      </w:r>
      <w:r>
        <w:t xml:space="preserve"> </w:t>
      </w:r>
      <w:r>
        <w:t xml:space="preserve">DAP Ankara</w:t>
      </w:r>
    </w:p>
    <w:bookmarkStart w:id="21" w:name="purchasing-entity-buyer"/>
    <w:p>
      <w:pPr>
        <w:pStyle w:val="Heading2"/>
      </w:pPr>
      <w:r>
        <w:t xml:space="preserve">1. Purchasing Entity (Buyer)</w:t>
      </w:r>
    </w:p>
    <w:p>
      <w:pPr>
        <w:pStyle w:val="FirstParagraph"/>
      </w:pPr>
      <w:r>
        <w:rPr>
          <w:bCs/>
          <w:b/>
        </w:rPr>
        <w:t xml:space="preserve">Ankara Institute of Advanced Mathematical Sciences (AIMS)</w:t>
      </w:r>
      <w:r>
        <w:br/>
      </w:r>
      <w:r>
        <w:t xml:space="preserve">Bilkent Campus, Department of Pure and Applied Mathematics</w:t>
      </w:r>
      <w:r>
        <w:br/>
      </w:r>
      <w:r>
        <w:t xml:space="preserve">Dumlupınar Bulvarı No. 134, 06800 Bilkent,</w:t>
      </w:r>
      <w:r>
        <w:t xml:space="preserve"> </w:t>
      </w:r>
      <w:r>
        <w:t xml:space="preserve">Turkey Ankara</w:t>
      </w:r>
      <w:r>
        <w:br/>
      </w:r>
      <w:r>
        <w:t xml:space="preserve">Tax Identification No. (VKN): 1234567890</w:t>
      </w:r>
      <w:r>
        <w:br/>
      </w:r>
      <w:r>
        <w:t xml:space="preserve">Contact: Procurement Office, Tel: +90 312 202 1400, Email: procurement@aims-ankara.edu.tr</w:t>
      </w:r>
    </w:p>
    <w:bookmarkEnd w:id="21"/>
    <w:bookmarkStart w:id="22" w:name="supplier-service-provider-seller"/>
    <w:p>
      <w:pPr>
        <w:pStyle w:val="Heading2"/>
      </w:pPr>
      <w:r>
        <w:t xml:space="preserve">2. Supplier / Service Provider (Seller)</w:t>
      </w:r>
    </w:p>
    <w:p>
      <w:pPr>
        <w:pStyle w:val="FirstParagraph"/>
      </w:pPr>
      <w:r>
        <w:rPr>
          <w:bCs/>
          <w:b/>
        </w:rPr>
        <w:t xml:space="preserve">Dr. Elif Kaya — Independent Mathematician &amp; Research Consultant</w:t>
      </w:r>
      <w:r>
        <w:br/>
      </w:r>
      <w:r>
        <w:t xml:space="preserve">Personal Office: Çankaya District, Kızılırmak Caddesi No. 45/12</w:t>
      </w:r>
      <w:r>
        <w:br/>
      </w:r>
      <w:r>
        <w:t xml:space="preserve">06700</w:t>
      </w:r>
      <w:r>
        <w:t xml:space="preserve"> </w:t>
      </w:r>
      <w:r>
        <w:t xml:space="preserve">Turkey Ankara</w:t>
      </w:r>
      <w:r>
        <w:br/>
      </w:r>
      <w:r>
        <w:t xml:space="preserve">Tax Identification No. (VKN): 9876543210</w:t>
      </w:r>
      <w:r>
        <w:br/>
      </w:r>
      <w:r>
        <w:t xml:space="preserve">Professional License: Turkish Ministry of Science and Technology, Reg. No. MS-2019-4471</w:t>
      </w:r>
      <w:r>
        <w:br/>
      </w:r>
      <w:r>
        <w:t xml:space="preserve">Contact: Tel: +90 532 771 8890, Email: e.kaya.math@ankara-tr.com</w:t>
      </w:r>
    </w:p>
    <w:bookmarkEnd w:id="22"/>
    <w:bookmarkStart w:id="23" w:name="X9c74b3ac8198cde42a3486508081649c35de748"/>
    <w:p>
      <w:pPr>
        <w:pStyle w:val="Heading2"/>
      </w:pPr>
      <w:r>
        <w:t xml:space="preserve">3. Description of Purchase — Engagement of a Mathematician</w:t>
      </w:r>
    </w:p>
    <w:p>
      <w:pPr>
        <w:pStyle w:val="FirstParagraph"/>
      </w:pPr>
      <w:r>
        <w:t xml:space="preserve">This</w:t>
      </w:r>
      <w:r>
        <w:t xml:space="preserve"> </w:t>
      </w:r>
      <w:r>
        <w:t xml:space="preserve">Purchase Order</w:t>
      </w:r>
      <w:r>
        <w:t xml:space="preserve"> </w:t>
      </w:r>
      <w:r>
        <w:t xml:space="preserve">is issued by the Ankara Institute of Advanced Mathematical Sciences (AIMS) for the professional engagement of a qualified</w:t>
      </w:r>
      <w:r>
        <w:t xml:space="preserve"> </w:t>
      </w:r>
      <w:r>
        <w:t xml:space="preserve">Mathematician</w:t>
      </w:r>
      <w:r>
        <w:t xml:space="preserve"> </w:t>
      </w:r>
      <w:r>
        <w:t xml:space="preserve">to deliver specialized research, analytical, and consulting services within the jurisdiction of</w:t>
      </w:r>
      <w:r>
        <w:t xml:space="preserve"> </w:t>
      </w:r>
      <w:r>
        <w:t xml:space="preserve">Turkey Ankara</w:t>
      </w:r>
      <w:r>
        <w:t xml:space="preserve">. The Mathematician shall provide expert-level mathematical analysis, algorithmic design, statistical modeling, and peer-reviewed publication support in accordance with the scope detailed in Section 4 of this document. All deliverables must comply with the academic and regulatory standards established by the Turkish Council of Higher Education (YÖK) and the relevant professional bodies operating in Turkey Ankara.</w:t>
      </w:r>
    </w:p>
    <w:bookmarkEnd w:id="23"/>
    <w:bookmarkStart w:id="24" w:name="scope-of-services-and-deliverables"/>
    <w:p>
      <w:pPr>
        <w:pStyle w:val="Heading2"/>
      </w:pPr>
      <w:r>
        <w:t xml:space="preserve">4.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Advanced mathematical modeling and optimization consulting for the AIMS National Grid Analytics Project</w:t>
            </w:r>
          </w:p>
        </w:tc>
        <w:tc>
          <w:tcPr/>
          <w:p>
            <w:pPr>
              <w:pStyle w:val="Compact"/>
              <w:jc w:val="left"/>
            </w:pPr>
            <w:r>
              <w:t xml:space="preserve">120 hours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Authorship and co-authorship of two (2) peer-reviewed journal articles in the field of applied mathematics</w:t>
            </w:r>
          </w:p>
        </w:tc>
        <w:tc>
          <w:tcPr/>
          <w:p>
            <w:pPr>
              <w:pStyle w:val="Compact"/>
              <w:jc w:val="left"/>
            </w:pPr>
            <w:r>
              <w:t xml:space="preserve">2 articles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Development of a stochastic simulation framework for the Ankara Metropolitan Water Authority</w:t>
            </w:r>
          </w:p>
        </w:tc>
        <w:tc>
          <w:tcPr/>
          <w:p>
            <w:pPr>
              <w:pStyle w:val="Compact"/>
              <w:jc w:val="left"/>
            </w:pPr>
            <w:r>
              <w:t xml:space="preserve">1 project</w:t>
            </w:r>
          </w:p>
        </w:tc>
        <w:tc>
          <w:tcPr/>
          <w:p>
            <w:pPr>
              <w:pStyle w:val="Compact"/>
              <w:jc w:val="left"/>
            </w:pPr>
            <w:r>
              <w:t xml:space="preserve">175,000.00</w:t>
            </w:r>
          </w:p>
        </w:tc>
        <w:tc>
          <w:tcPr/>
          <w:p>
            <w:pPr>
              <w:pStyle w:val="Compact"/>
              <w:jc w:val="left"/>
            </w:pPr>
            <w:r>
              <w:t xml:space="preserve">175,000.00</w:t>
            </w:r>
          </w:p>
        </w:tc>
      </w:tr>
      <w:tr>
        <w:tc>
          <w:tcPr/>
          <w:p>
            <w:pPr>
              <w:pStyle w:val="Compact"/>
              <w:jc w:val="left"/>
            </w:pPr>
            <w:r>
              <w:t xml:space="preserve">04</w:t>
            </w:r>
          </w:p>
        </w:tc>
        <w:tc>
          <w:tcPr/>
          <w:p>
            <w:pPr>
              <w:pStyle w:val="Compact"/>
              <w:jc w:val="left"/>
            </w:pPr>
            <w:r>
              <w:t xml:space="preserve">Supervision and mentoring of four (4) graduate students in the Department of Mathematics, AIMS Ankara campus</w:t>
            </w:r>
          </w:p>
        </w:tc>
        <w:tc>
          <w:tcPr/>
          <w:p>
            <w:pPr>
              <w:pStyle w:val="Compact"/>
              <w:jc w:val="left"/>
            </w:pPr>
            <w:r>
              <w:t xml:space="preserve">1 academic year</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05</w:t>
            </w:r>
          </w:p>
        </w:tc>
        <w:tc>
          <w:tcPr/>
          <w:p>
            <w:pPr>
              <w:pStyle w:val="Compact"/>
              <w:jc w:val="left"/>
            </w:pPr>
            <w:r>
              <w:t xml:space="preserve">Delivery of a two-day intensive workshop on numerical methods and computational mathematics for AIMS faculty</w:t>
            </w:r>
          </w:p>
        </w:tc>
        <w:tc>
          <w:tcPr/>
          <w:p>
            <w:pPr>
              <w:pStyle w:val="Compact"/>
              <w:jc w:val="left"/>
            </w:pPr>
            <w:r>
              <w:t xml:space="preserve">2 days</w:t>
            </w:r>
          </w:p>
        </w:tc>
        <w:tc>
          <w:tcPr/>
          <w:p>
            <w:pPr>
              <w:pStyle w:val="Compact"/>
              <w:jc w:val="left"/>
            </w:pPr>
            <w:r>
              <w:t xml:space="preserve">22,500.00</w:t>
            </w:r>
          </w:p>
        </w:tc>
        <w:tc>
          <w:tcPr/>
          <w:p>
            <w:pPr>
              <w:pStyle w:val="Compact"/>
              <w:jc w:val="left"/>
            </w:pPr>
            <w:r>
              <w:t xml:space="preserve">45,000.00</w:t>
            </w:r>
          </w:p>
        </w:tc>
      </w:tr>
      <w:tr>
        <w:tc>
          <w:tcPr/>
          <w:p>
            <w:pPr>
              <w:pStyle w:val="Compact"/>
              <w:jc w:val="left"/>
            </w:pPr>
            <w:r>
              <w:t xml:space="preserve">06</w:t>
            </w:r>
          </w:p>
        </w:tc>
        <w:tc>
          <w:tcPr/>
          <w:p>
            <w:pPr>
              <w:pStyle w:val="Compact"/>
              <w:jc w:val="left"/>
            </w:pPr>
            <w:r>
              <w:t xml:space="preserve">Mathematical feasibility study and risk quantification report for the Ankara High-Speed Rail logistics network</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left"/>
            </w:pPr>
            <w:r>
              <w:t xml:space="preserve">SUBTOTAL</w:t>
            </w:r>
          </w:p>
        </w:tc>
        <w:tc>
          <w:tcPr/>
          <w:p>
            <w:pPr>
              <w:pStyle w:val="Compact"/>
              <w:jc w:val="left"/>
            </w:pPr>
            <w:r>
              <w:t xml:space="preserve">695,000.00</w:t>
            </w:r>
          </w:p>
        </w:tc>
      </w:tr>
      <w:tr>
        <w:tc>
          <w:tcPr>
            <w:gridSpan w:val="4"/>
          </w:tcPr>
          <w:p>
            <w:pPr>
              <w:pStyle w:val="Compact"/>
              <w:jc w:val="left"/>
            </w:pPr>
            <w:r>
              <w:t xml:space="preserve">VAT (KDV) — 20%</w:t>
            </w:r>
          </w:p>
        </w:tc>
        <w:tc>
          <w:tcPr/>
          <w:p>
            <w:pPr>
              <w:pStyle w:val="Compact"/>
              <w:jc w:val="left"/>
            </w:pPr>
            <w:r>
              <w:t xml:space="preserve">139,000.00</w:t>
            </w:r>
          </w:p>
        </w:tc>
      </w:tr>
      <w:tr>
        <w:tc>
          <w:tcPr>
            <w:gridSpan w:val="4"/>
          </w:tcPr>
          <w:p>
            <w:pPr>
              <w:pStyle w:val="Compact"/>
              <w:jc w:val="left"/>
            </w:pPr>
            <w:r>
              <w:t xml:space="preserve">GRAND TOTAL (TRY)</w:t>
            </w:r>
          </w:p>
        </w:tc>
        <w:tc>
          <w:tcPr/>
          <w:p>
            <w:pPr>
              <w:pStyle w:val="Compact"/>
              <w:jc w:val="left"/>
            </w:pPr>
            <w:r>
              <w:t xml:space="preserve">834,000.00</w:t>
            </w:r>
          </w:p>
        </w:tc>
      </w:tr>
    </w:tbl>
    <w:bookmarkEnd w:id="24"/>
    <w:bookmarkStart w:id="25" w:name="terms-and-conditions"/>
    <w:p>
      <w:pPr>
        <w:pStyle w:val="Heading2"/>
      </w:pPr>
      <w:r>
        <w:t xml:space="preserve">5. Terms and Conditions</w:t>
      </w:r>
    </w:p>
    <w:p>
      <w:pPr>
        <w:pStyle w:val="FirstParagraph"/>
      </w:pPr>
      <w:r>
        <w:t xml:space="preserve">5.1. This Purchase Order shall be governed by and construed in accordance with the laws of the Republic of Turkey, specifically the Turkish Code of Obligations (Türk Borçlar Kanunu, Law No. 6098) and the applicable regulations of the Turkish Ministry of Trade. Any disputes arising from this Purchase Order shall be subject to the exclusive jurisdiction of the courts in Turkey Ankara.</w:t>
      </w:r>
    </w:p>
    <w:p>
      <w:pPr>
        <w:pStyle w:val="BodyText"/>
      </w:pPr>
      <w:r>
        <w:t xml:space="preserve">5.2. The Mathematician agrees to perform all services personally and shall not subcontract any portion of the work without prior written consent from the Procurement Office of AIMS. The Mathematician warrants that all deliverables are original, free from intellectual property infringement, and conform to the academic integrity standards of Turkey Ankara's higher education institutions.</w:t>
      </w:r>
    </w:p>
    <w:p>
      <w:pPr>
        <w:pStyle w:val="BodyText"/>
      </w:pPr>
      <w:r>
        <w:t xml:space="preserve">5.3. Payment shall be made in Turkish Lira (TRY) via bank transfer to the account specified by the Mathematician within thirty (30) calendar days of receipt of a valid invoice. Late payments shall accrue interest at the statutory rate determined by the Turkish Central Bank.</w:t>
      </w:r>
    </w:p>
    <w:p>
      <w:pPr>
        <w:pStyle w:val="BodyText"/>
      </w:pPr>
      <w:r>
        <w:t xml:space="preserve">5.4. The Mathematician shall maintain professional liability insurance with a minimum coverage of TRY 1,000,000 throughout the duration of this Purchase Order. Proof of insurance shall be submitted to AIMS prior to the commencement of services.</w:t>
      </w:r>
    </w:p>
    <w:p>
      <w:pPr>
        <w:pStyle w:val="BodyText"/>
      </w:pPr>
      <w:r>
        <w:t xml:space="preserve">5.5. All data, research materials, and proprietary information exchanged under this Purchase Order shall be treated as confidential. The Mathematician shall comply with the Turkish Personal Data Protection Law (KVKK, Law No. 6698) in the handling of any personal data encountered during the engagement in Turkey Ankara.</w:t>
      </w:r>
    </w:p>
    <w:p>
      <w:pPr>
        <w:pStyle w:val="BodyText"/>
      </w:pPr>
      <w:r>
        <w:t xml:space="preserve">5.6. Either party may terminate this Purchase Order with thirty (30) days' written notice. In the event of termination, the Mathematician shall be compensated for all services rendered up to the effective date of termination, and all partially completed deliverables shall be handed over to AIMS.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Purchase Order constitutes a binding agreement for the engagement of the Mathematician as described herein. The services shall be performed at the AIMS campus located in Turkey Ankara, and all on-site work shall be conducted in compliance with the institutional safety and access protocols of the facility.</w:t>
      </w:r>
    </w:p>
    <w:bookmarkEnd w:id="26"/>
    <w:p>
      <w:pPr>
        <w:pStyle w:val="BodyText"/>
      </w:pPr>
      <w:r>
        <w:rPr>
          <w:bCs/>
          <w:b/>
        </w:rPr>
        <w:t xml:space="preserve">For the Purchasing Entity (AIMS)</w:t>
      </w:r>
      <w:r>
        <w:br/>
      </w:r>
      <w:r>
        <w:t xml:space="preserve">Prof. Dr. Mehmet Aydın</w:t>
      </w:r>
      <w:r>
        <w:br/>
      </w:r>
      <w:r>
        <w:t xml:space="preserve">Director of Procurement &amp; Finance</w:t>
      </w:r>
      <w:r>
        <w:br/>
      </w:r>
      <w:r>
        <w:t xml:space="preserve">Ankara Institute of Advanced Mathematical Sciences</w:t>
      </w:r>
      <w:r>
        <w:br/>
      </w:r>
      <w:r>
        <w:t xml:space="preserve">Turkey Ankara</w:t>
      </w:r>
      <w:r>
        <w:br/>
      </w:r>
      <w:r>
        <w:t xml:space="preserve">Date: _______________</w:t>
      </w:r>
    </w:p>
    <w:p>
      <w:pPr>
        <w:pStyle w:val="BodyText"/>
      </w:pPr>
      <w:r>
        <w:rPr>
          <w:bCs/>
          <w:b/>
        </w:rPr>
        <w:t xml:space="preserve">For the Service Provider (Mathematician)</w:t>
      </w:r>
      <w:r>
        <w:br/>
      </w:r>
      <w:r>
        <w:t xml:space="preserve">Dr. Elif Kaya</w:t>
      </w:r>
      <w:r>
        <w:br/>
      </w:r>
      <w:r>
        <w:t xml:space="preserve">Independent Mathematician &amp; Research Consultant</w:t>
      </w:r>
      <w:r>
        <w:br/>
      </w:r>
      <w:r>
        <w:t xml:space="preserve">Turkey Ankara</w:t>
      </w:r>
      <w:r>
        <w:br/>
      </w:r>
      <w:r>
        <w:t xml:space="preserve">Date: _______________</w:t>
      </w:r>
    </w:p>
    <w:p>
      <w:pPr>
        <w:pStyle w:val="BodyText"/>
      </w:pPr>
      <w:r>
        <w:t xml:space="preserve">This Purchase Order (PO-ANK-2025-04782) was generated by the Ankara Institute of Advanced Mathematical Sciences Procurement Office, Turkey Ankara.</w:t>
      </w:r>
      <w:r>
        <w:t xml:space="preserve"> </w:t>
      </w:r>
      <w:r>
        <w:t xml:space="preserve">This document is valid only when bearing the official institutional seal and authorized signatures. Unauthorized reproduction or distribution is prohibited under Turkish law.</w:t>
      </w:r>
    </w:p>
    <w:p>
      <w:pPr>
        <w:pStyle w:val="BodyText"/>
      </w:pPr>
      <w:r>
        <w:t xml:space="preserve">© 2025 AIMS — Ankara Institute of Advanced Mathematical Sciences,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Turkey Ankara</dc:title>
  <dc:creator/>
  <dc:language>en</dc:language>
  <cp:keywords/>
  <dcterms:created xsi:type="dcterms:W3CDTF">2026-10-10T03:35:34Z</dcterms:created>
  <dcterms:modified xsi:type="dcterms:W3CDTF">2026-10-10T03:35:34Z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