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Tashkent,</w:t>
      </w:r>
      <w:r>
        <w:t xml:space="preserve"> </w:t>
      </w:r>
      <w:r>
        <w:t xml:space="preserve">Uzbekistan</w:t>
      </w:r>
    </w:p>
    <w:bookmarkStart w:id="20" w:name="purchase-order"/>
    <w:p>
      <w:pPr>
        <w:pStyle w:val="Heading1"/>
      </w:pPr>
      <w:r>
        <w:t xml:space="preserve">PURCHASE ORDER</w:t>
      </w:r>
    </w:p>
    <w:p>
      <w:pPr>
        <w:pStyle w:val="FirstParagraph"/>
      </w:pPr>
      <w:r>
        <w:t xml:space="preserve">Official Procurement Document for Professional Mathematician Services</w:t>
      </w:r>
    </w:p>
    <w:p>
      <w:pPr>
        <w:pStyle w:val="BodyText"/>
      </w:pPr>
      <w:r>
        <w:t xml:space="preserve">Issued in Tashkent, Republic of Uzbekistan</w:t>
      </w:r>
    </w:p>
    <w:bookmarkEnd w:id="20"/>
    <w:p>
      <w:pPr>
        <w:pStyle w:val="BodyText"/>
      </w:pPr>
      <w:r>
        <w:rPr>
          <w:bCs/>
          <w:b/>
        </w:rPr>
        <w:t xml:space="preserve">Purchase Order No.:</w:t>
      </w:r>
      <w:r>
        <w:t xml:space="preserve"> </w:t>
      </w:r>
      <w:r>
        <w:t xml:space="preserve">PO-UZ-TK-2025-04782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Issuing Authority:</w:t>
      </w:r>
      <w:r>
        <w:br/>
      </w:r>
      <w:r>
        <w:t xml:space="preserve">Tashkent State University of Economics</w:t>
      </w:r>
      <w:r>
        <w:br/>
      </w:r>
      <w:r>
        <w:t xml:space="preserve">Department of Applied Mathematics</w:t>
      </w:r>
      <w:r>
        <w:br/>
      </w:r>
      <w:r>
        <w:t xml:space="preserve">400028, Tashkent, Uzbekistan</w:t>
      </w:r>
    </w:p>
    <w:p>
      <w:pPr>
        <w:pStyle w:val="BodyText"/>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Name / Entity</w:t>
            </w:r>
          </w:p>
        </w:tc>
        <w:tc>
          <w:tcPr/>
          <w:p>
            <w:pPr>
              <w:pStyle w:val="Compact"/>
              <w:jc w:val="left"/>
            </w:pPr>
            <w:r>
              <w:t xml:space="preserve">Address</w:t>
            </w:r>
          </w:p>
        </w:tc>
      </w:tr>
      <w:tr>
        <w:tc>
          <w:tcPr/>
          <w:p>
            <w:pPr>
              <w:pStyle w:val="Compact"/>
              <w:jc w:val="left"/>
            </w:pPr>
            <w:r>
              <w:rPr>
                <w:bCs/>
                <w:b/>
              </w:rPr>
              <w:t xml:space="preserve">Purchaser (Buyer)</w:t>
            </w:r>
          </w:p>
        </w:tc>
        <w:tc>
          <w:tcPr/>
          <w:p>
            <w:pPr>
              <w:pStyle w:val="Compact"/>
              <w:jc w:val="left"/>
            </w:pPr>
            <w:r>
              <w:t xml:space="preserve">Tashkent State University of Economics, Procurement Office</w:t>
            </w:r>
          </w:p>
        </w:tc>
        <w:tc>
          <w:tcPr/>
          <w:p>
            <w:pPr>
              <w:pStyle w:val="Compact"/>
              <w:jc w:val="left"/>
            </w:pPr>
            <w:r>
              <w:t xml:space="preserve">400028, 14 Universitet Street, Tashkent, Uzbekistan</w:t>
            </w:r>
          </w:p>
        </w:tc>
      </w:tr>
      <w:tr>
        <w:tc>
          <w:tcPr/>
          <w:p>
            <w:pPr>
              <w:pStyle w:val="Compact"/>
              <w:jc w:val="left"/>
            </w:pPr>
            <w:r>
              <w:rPr>
                <w:bCs/>
                <w:b/>
              </w:rPr>
              <w:t xml:space="preserve">Supplier (Service Provider)</w:t>
            </w:r>
          </w:p>
        </w:tc>
        <w:tc>
          <w:tcPr/>
          <w:p>
            <w:pPr>
              <w:pStyle w:val="Compact"/>
              <w:jc w:val="left"/>
            </w:pPr>
            <w:r>
              <w:t xml:space="preserve">Dr. Aziz Karimov, Independent Mathematician &amp; Research Consultant</w:t>
            </w:r>
          </w:p>
        </w:tc>
        <w:tc>
          <w:tcPr/>
          <w:p>
            <w:pPr>
              <w:pStyle w:val="Compact"/>
              <w:jc w:val="left"/>
            </w:pPr>
            <w:r>
              <w:t xml:space="preserve">100011, 7 Amir Temur Avenue, Tashkent, Uzbekistan</w:t>
            </w:r>
          </w:p>
        </w:tc>
      </w:tr>
      <w:tr>
        <w:tc>
          <w:tcPr/>
          <w:p>
            <w:pPr>
              <w:pStyle w:val="Compact"/>
              <w:jc w:val="left"/>
            </w:pPr>
            <w:r>
              <w:rPr>
                <w:bCs/>
                <w:b/>
              </w:rPr>
              <w:t xml:space="preserve">Point of Contact</w:t>
            </w:r>
          </w:p>
        </w:tc>
        <w:tc>
          <w:tcPr/>
          <w:p>
            <w:pPr>
              <w:pStyle w:val="Compact"/>
              <w:jc w:val="left"/>
            </w:pPr>
            <w:r>
              <w:t xml:space="preserve">Ms. Gulnora Rahimova, Head of Procurement</w:t>
            </w:r>
          </w:p>
        </w:tc>
        <w:tc>
          <w:tcPr/>
          <w:p>
            <w:pPr>
              <w:pStyle w:val="Compact"/>
              <w:jc w:val="left"/>
            </w:pPr>
            <w:r>
              <w:t xml:space="preserve">Phone: +998 71 200 45 67 | Email: procurement@tsue.uz</w:t>
            </w:r>
          </w:p>
        </w:tc>
      </w:tr>
    </w:tbl>
    <w:p>
      <w:pPr>
        <w:pStyle w:val="BodyText"/>
      </w:pPr>
      <w:r>
        <w:t xml:space="preserve">2. Description of Services – Engagement of a Mathematician</w:t>
      </w:r>
    </w:p>
    <w:p>
      <w:pPr>
        <w:pStyle w:val="BodyText"/>
      </w:pPr>
      <w:r>
        <w:t xml:space="preserve">This Purchase Order is issued to formally engage the services of a qualified</w:t>
      </w:r>
      <w:r>
        <w:t xml:space="preserve"> </w:t>
      </w:r>
      <w:r>
        <w:rPr>
          <w:bCs/>
          <w:b/>
        </w:rPr>
        <w:t xml:space="preserve">Mathematician</w:t>
      </w:r>
      <w:r>
        <w:t xml:space="preserve">, Dr. Aziz Karimov, for a period of twelve (12) months commencing 1 September 2025 and concluding 31 August 2026. The Mathematician shall be based at the Tashkent State University of Economics campus in Tashkent, Uzbekistan, and shall provide the following professional services: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Fee (UZS)</w:t>
            </w:r>
          </w:p>
        </w:tc>
      </w:tr>
      <w:tr>
        <w:tc>
          <w:tcPr/>
          <w:p>
            <w:pPr>
              <w:pStyle w:val="Compact"/>
              <w:jc w:val="left"/>
            </w:pPr>
            <w:r>
              <w:t xml:space="preserve">1</w:t>
            </w:r>
          </w:p>
        </w:tc>
        <w:tc>
          <w:tcPr/>
          <w:p>
            <w:pPr>
              <w:pStyle w:val="Compact"/>
              <w:jc w:val="left"/>
            </w:pPr>
            <w:r>
              <w:t xml:space="preserve">Advanced mathematical modeling and optimization consulting for the Department of Applied Mathematics, including development of stochastic models for economic forecasting relevant to the Uzbekistan national economy.</w:t>
            </w:r>
          </w:p>
        </w:tc>
        <w:tc>
          <w:tcPr/>
          <w:p>
            <w:pPr>
              <w:pStyle w:val="Compact"/>
              <w:jc w:val="left"/>
            </w:pPr>
            <w:r>
              <w:t xml:space="preserve">12 months</w:t>
            </w:r>
          </w:p>
        </w:tc>
        <w:tc>
          <w:tcPr/>
          <w:p>
            <w:pPr>
              <w:pStyle w:val="Compact"/>
              <w:jc w:val="left"/>
            </w:pPr>
            <w:r>
              <w:t xml:space="preserve">180,000,000</w:t>
            </w:r>
          </w:p>
        </w:tc>
      </w:tr>
      <w:tr>
        <w:tc>
          <w:tcPr/>
          <w:p>
            <w:pPr>
              <w:pStyle w:val="Compact"/>
              <w:jc w:val="left"/>
            </w:pPr>
            <w:r>
              <w:t xml:space="preserve">2</w:t>
            </w:r>
          </w:p>
        </w:tc>
        <w:tc>
          <w:tcPr/>
          <w:p>
            <w:pPr>
              <w:pStyle w:val="Compact"/>
              <w:jc w:val="left"/>
            </w:pPr>
            <w:r>
              <w:t xml:space="preserve">Supervision and mentorship of no fewer than six (6) graduate students pursuing Master's and Doctoral degrees in Pure and Applied Mathematics at the Tashkent campus.</w:t>
            </w:r>
          </w:p>
        </w:tc>
        <w:tc>
          <w:tcPr/>
          <w:p>
            <w:pPr>
              <w:pStyle w:val="Compact"/>
              <w:jc w:val="left"/>
            </w:pPr>
            <w:r>
              <w:t xml:space="preserve">12 months</w:t>
            </w:r>
          </w:p>
        </w:tc>
        <w:tc>
          <w:tcPr/>
          <w:p>
            <w:pPr>
              <w:pStyle w:val="Compact"/>
              <w:jc w:val="left"/>
            </w:pPr>
            <w:r>
              <w:t xml:space="preserve">95,000,000</w:t>
            </w:r>
          </w:p>
        </w:tc>
      </w:tr>
      <w:tr>
        <w:tc>
          <w:tcPr/>
          <w:p>
            <w:pPr>
              <w:pStyle w:val="Compact"/>
              <w:jc w:val="left"/>
            </w:pPr>
            <w:r>
              <w:t xml:space="preserve">3</w:t>
            </w:r>
          </w:p>
        </w:tc>
        <w:tc>
          <w:tcPr/>
          <w:p>
            <w:pPr>
              <w:pStyle w:val="Compact"/>
              <w:jc w:val="left"/>
            </w:pPr>
            <w:r>
              <w:t xml:space="preserve">Authorship and co-authorship of a minimum of three (3) peer-reviewed research publications in international mathematics journals, with the Mathematician serving as lead or corresponding author.</w:t>
            </w:r>
          </w:p>
        </w:tc>
        <w:tc>
          <w:tcPr/>
          <w:p>
            <w:pPr>
              <w:pStyle w:val="Compact"/>
              <w:jc w:val="left"/>
            </w:pPr>
            <w:r>
              <w:t xml:space="preserve">12 months</w:t>
            </w:r>
          </w:p>
        </w:tc>
        <w:tc>
          <w:tcPr/>
          <w:p>
            <w:pPr>
              <w:pStyle w:val="Compact"/>
              <w:jc w:val="left"/>
            </w:pPr>
            <w:r>
              <w:t xml:space="preserve">45,000,000</w:t>
            </w:r>
          </w:p>
        </w:tc>
      </w:tr>
      <w:tr>
        <w:tc>
          <w:tcPr/>
          <w:p>
            <w:pPr>
              <w:pStyle w:val="Compact"/>
              <w:jc w:val="left"/>
            </w:pPr>
            <w:r>
              <w:t xml:space="preserve">4</w:t>
            </w:r>
          </w:p>
        </w:tc>
        <w:tc>
          <w:tcPr/>
          <w:p>
            <w:pPr>
              <w:pStyle w:val="Compact"/>
              <w:jc w:val="left"/>
            </w:pPr>
            <w:r>
              <w:t xml:space="preserve">Delivery of a minimum of four (4) invited lectures and workshops on topics including algebraic topology, numerical analysis, and mathematical physics to faculty and students in Tashkent, Uzbekistan.</w:t>
            </w:r>
          </w:p>
        </w:tc>
        <w:tc>
          <w:tcPr/>
          <w:p>
            <w:pPr>
              <w:pStyle w:val="Compact"/>
              <w:jc w:val="left"/>
            </w:pPr>
            <w:r>
              <w:t xml:space="preserve">12 months</w:t>
            </w:r>
          </w:p>
        </w:tc>
        <w:tc>
          <w:tcPr/>
          <w:p>
            <w:pPr>
              <w:pStyle w:val="Compact"/>
              <w:jc w:val="left"/>
            </w:pPr>
            <w:r>
              <w:t xml:space="preserve">30,000,000</w:t>
            </w:r>
          </w:p>
        </w:tc>
      </w:tr>
      <w:tr>
        <w:tc>
          <w:tcPr/>
          <w:p>
            <w:pPr>
              <w:pStyle w:val="Compact"/>
              <w:jc w:val="left"/>
            </w:pPr>
            <w:r>
              <w:t xml:space="preserve">5</w:t>
            </w:r>
          </w:p>
        </w:tc>
        <w:tc>
          <w:tcPr/>
          <w:p>
            <w:pPr>
              <w:pStyle w:val="Compact"/>
              <w:jc w:val="left"/>
            </w:pPr>
            <w:r>
              <w:t xml:space="preserve">Participation in the annual International Mathematics Conference hosted in Tashkent, including presentation of a keynote address and organization of a dedicated research symposium.</w:t>
            </w:r>
          </w:p>
        </w:tc>
        <w:tc>
          <w:tcPr/>
          <w:p>
            <w:pPr>
              <w:pStyle w:val="Compact"/>
              <w:jc w:val="left"/>
            </w:pPr>
            <w:r>
              <w:t xml:space="preserve">1 event</w:t>
            </w:r>
          </w:p>
        </w:tc>
        <w:tc>
          <w:tcPr/>
          <w:p>
            <w:pPr>
              <w:pStyle w:val="Compact"/>
              <w:jc w:val="left"/>
            </w:pPr>
            <w:r>
              <w:t xml:space="preserve">25,000,000</w:t>
            </w:r>
          </w:p>
        </w:tc>
      </w:tr>
      <w:tr>
        <w:tc>
          <w:tcPr>
            <w:gridSpan w:val="3"/>
          </w:tcPr>
          <w:p>
            <w:pPr>
              <w:pStyle w:val="Compact"/>
              <w:jc w:val="left"/>
            </w:pPr>
            <w:r>
              <w:rPr>
                <w:bCs/>
                <w:b/>
              </w:rPr>
              <w:t xml:space="preserve">TOTAL CONTRACT VALUE</w:t>
            </w:r>
          </w:p>
        </w:tc>
        <w:tc>
          <w:tcPr/>
          <w:p>
            <w:pPr>
              <w:pStyle w:val="Compact"/>
              <w:jc w:val="left"/>
            </w:pPr>
            <w:r>
              <w:rPr>
                <w:bCs/>
                <w:b/>
              </w:rPr>
              <w:t xml:space="preserve">375,000,000 UZS</w:t>
            </w:r>
          </w:p>
        </w:tc>
      </w:tr>
    </w:tbl>
    <w:p>
      <w:pPr>
        <w:pStyle w:val="BodyText"/>
      </w:pPr>
      <w:r>
        <w:t xml:space="preserve">3. Payment Terms and Schedule</w:t>
      </w:r>
    </w:p>
    <w:p>
      <w:pPr>
        <w:pStyle w:val="BodyText"/>
      </w:pPr>
      <w:r>
        <w:t xml:space="preserve">Payment for the services rendered under this Purchase Order shall be made in the national currency of Uzbekistan, the Uzbek Som (UZS), via bank transfer to the account designated by the Mathematician. Payments shall be disbursed in quarterly installments as follows: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Installment</w:t>
            </w:r>
          </w:p>
        </w:tc>
        <w:tc>
          <w:tcPr/>
          <w:p>
            <w:pPr>
              <w:pStyle w:val="Compact"/>
              <w:jc w:val="left"/>
            </w:pPr>
            <w:r>
              <w:t xml:space="preserve">Due Date</w:t>
            </w:r>
          </w:p>
        </w:tc>
        <w:tc>
          <w:tcPr/>
          <w:p>
            <w:pPr>
              <w:pStyle w:val="Compact"/>
              <w:jc w:val="left"/>
            </w:pPr>
            <w:r>
              <w:t xml:space="preserve">Amount (UZS)</w:t>
            </w:r>
          </w:p>
        </w:tc>
        <w:tc>
          <w:tcPr/>
          <w:p>
            <w:pPr>
              <w:pStyle w:val="Compact"/>
              <w:jc w:val="left"/>
            </w:pPr>
            <w:r>
              <w:t xml:space="preserve">Conditions</w:t>
            </w:r>
          </w:p>
        </w:tc>
      </w:tr>
      <w:tr>
        <w:tc>
          <w:tcPr/>
          <w:p>
            <w:pPr>
              <w:pStyle w:val="Compact"/>
              <w:jc w:val="left"/>
            </w:pPr>
            <w:r>
              <w:t xml:space="preserve">1st (Advance)</w:t>
            </w:r>
          </w:p>
        </w:tc>
        <w:tc>
          <w:tcPr/>
          <w:p>
            <w:pPr>
              <w:pStyle w:val="Compact"/>
              <w:jc w:val="left"/>
            </w:pPr>
            <w:r>
              <w:t xml:space="preserve">1 September 2025</w:t>
            </w:r>
          </w:p>
        </w:tc>
        <w:tc>
          <w:tcPr/>
          <w:p>
            <w:pPr>
              <w:pStyle w:val="Compact"/>
              <w:jc w:val="left"/>
            </w:pPr>
            <w:r>
              <w:t xml:space="preserve">93,750,000</w:t>
            </w:r>
          </w:p>
        </w:tc>
        <w:tc>
          <w:tcPr/>
          <w:p>
            <w:pPr>
              <w:pStyle w:val="Compact"/>
              <w:jc w:val="left"/>
            </w:pPr>
            <w:r>
              <w:t xml:space="preserve">Upon execution of this Purchase Order</w:t>
            </w:r>
          </w:p>
        </w:tc>
      </w:tr>
      <w:tr>
        <w:tc>
          <w:tcPr/>
          <w:p>
            <w:pPr>
              <w:pStyle w:val="Compact"/>
              <w:jc w:val="left"/>
            </w:pPr>
            <w:r>
              <w:t xml:space="preserve">2nd</w:t>
            </w:r>
          </w:p>
        </w:tc>
        <w:tc>
          <w:tcPr/>
          <w:p>
            <w:pPr>
              <w:pStyle w:val="Compact"/>
              <w:jc w:val="left"/>
            </w:pPr>
            <w:r>
              <w:t xml:space="preserve">1 December 2025</w:t>
            </w:r>
          </w:p>
        </w:tc>
        <w:tc>
          <w:tcPr/>
          <w:p>
            <w:pPr>
              <w:pStyle w:val="Compact"/>
              <w:jc w:val="left"/>
            </w:pPr>
            <w:r>
              <w:t xml:space="preserve">93,750,000</w:t>
            </w:r>
          </w:p>
        </w:tc>
        <w:tc>
          <w:tcPr/>
          <w:p>
            <w:pPr>
              <w:pStyle w:val="Compact"/>
              <w:jc w:val="left"/>
            </w:pPr>
            <w:r>
              <w:t xml:space="preserve">Upon submission of Q1 progress report</w:t>
            </w:r>
          </w:p>
        </w:tc>
      </w:tr>
      <w:tr>
        <w:tc>
          <w:tcPr/>
          <w:p>
            <w:pPr>
              <w:pStyle w:val="Compact"/>
              <w:jc w:val="left"/>
            </w:pPr>
            <w:r>
              <w:t xml:space="preserve">3rd</w:t>
            </w:r>
          </w:p>
        </w:tc>
        <w:tc>
          <w:tcPr/>
          <w:p>
            <w:pPr>
              <w:pStyle w:val="Compact"/>
              <w:jc w:val="left"/>
            </w:pPr>
            <w:r>
              <w:t xml:space="preserve">1 March 2026</w:t>
            </w:r>
          </w:p>
        </w:tc>
        <w:tc>
          <w:tcPr/>
          <w:p>
            <w:pPr>
              <w:pStyle w:val="Compact"/>
              <w:jc w:val="left"/>
            </w:pPr>
            <w:r>
              <w:t xml:space="preserve">93,750,000</w:t>
            </w:r>
          </w:p>
        </w:tc>
        <w:tc>
          <w:tcPr/>
          <w:p>
            <w:pPr>
              <w:pStyle w:val="Compact"/>
              <w:jc w:val="left"/>
            </w:pPr>
            <w:r>
              <w:t xml:space="preserve">Upon submission of Q2 progress report</w:t>
            </w:r>
          </w:p>
        </w:tc>
      </w:tr>
      <w:tr>
        <w:tc>
          <w:tcPr/>
          <w:p>
            <w:pPr>
              <w:pStyle w:val="Compact"/>
              <w:jc w:val="left"/>
            </w:pPr>
            <w:r>
              <w:t xml:space="preserve">4th (Final)</w:t>
            </w:r>
          </w:p>
        </w:tc>
        <w:tc>
          <w:tcPr/>
          <w:p>
            <w:pPr>
              <w:pStyle w:val="Compact"/>
              <w:jc w:val="left"/>
            </w:pPr>
            <w:r>
              <w:t xml:space="preserve">15 September 2026</w:t>
            </w:r>
          </w:p>
        </w:tc>
        <w:tc>
          <w:tcPr/>
          <w:p>
            <w:pPr>
              <w:pStyle w:val="Compact"/>
              <w:jc w:val="left"/>
            </w:pPr>
            <w:r>
              <w:t xml:space="preserve">93,750,000</w:t>
            </w:r>
          </w:p>
        </w:tc>
        <w:tc>
          <w:tcPr/>
          <w:p>
            <w:pPr>
              <w:pStyle w:val="Compact"/>
              <w:jc w:val="left"/>
            </w:pPr>
            <w:r>
              <w:t xml:space="preserve">Upon final acceptance and completion certificate</w:t>
            </w:r>
          </w:p>
        </w:tc>
      </w:tr>
    </w:tbl>
    <w:p>
      <w:pPr>
        <w:pStyle w:val="BodyText"/>
      </w:pPr>
      <w:r>
        <w:t xml:space="preserve">4. Terms and Conditions</w:t>
      </w:r>
    </w:p>
    <w:p>
      <w:pPr>
        <w:pStyle w:val="BodyText"/>
      </w:pPr>
      <w:r>
        <w:rPr>
          <w:bCs/>
          <w:b/>
        </w:rPr>
        <w:t xml:space="preserve">4.1</w:t>
      </w:r>
      <w:r>
        <w:t xml:space="preserve"> </w:t>
      </w:r>
      <w:r>
        <w:t xml:space="preserve">This Purchase Order is governed by the Civil Code of the Republic of Uzbekistan and applicable regulations of the Ministry of Higher Education, Science and Innovation of Uzbekistan. Any disputes arising from this Purchase Order shall be resolved through arbitration in Tashkent, Uzbekistan.</w:t>
      </w:r>
    </w:p>
    <w:p>
      <w:pPr>
        <w:pStyle w:val="BodyText"/>
      </w:pPr>
      <w:r>
        <w:rPr>
          <w:bCs/>
          <w:b/>
        </w:rPr>
        <w:t xml:space="preserve">4.2</w:t>
      </w:r>
      <w:r>
        <w:t xml:space="preserve"> </w:t>
      </w:r>
      <w:r>
        <w:t xml:space="preserve">The Mathematician shall maintain all professional qualifications, academic credentials, and research licenses in good standing throughout the contract period. The Mathematician warrants that all work delivered shall be original and free from intellectual property infringement.</w:t>
      </w:r>
    </w:p>
    <w:p>
      <w:pPr>
        <w:pStyle w:val="BodyText"/>
      </w:pPr>
      <w:r>
        <w:rPr>
          <w:bCs/>
          <w:b/>
        </w:rPr>
        <w:t xml:space="preserve">4.3</w:t>
      </w:r>
      <w:r>
        <w:t xml:space="preserve"> </w:t>
      </w:r>
      <w:r>
        <w:t xml:space="preserve">The Purchaser shall provide the Mathematician with a dedicated office workspace, access to the university library and computing facilities, and reasonable administrative support at the Tashkent campus. All travel expenses within Tashkent, Uzbekistan, for official university business shall be reimbursed at actual cost.</w:t>
      </w:r>
    </w:p>
    <w:p>
      <w:pPr>
        <w:pStyle w:val="BodyText"/>
      </w:pPr>
      <w:r>
        <w:rPr>
          <w:bCs/>
          <w:b/>
        </w:rPr>
        <w:t xml:space="preserve">4.4</w:t>
      </w:r>
      <w:r>
        <w:t xml:space="preserve"> </w:t>
      </w:r>
      <w:r>
        <w:t xml:space="preserve">Either party may terminate this Purchase Order with thirty (30) days' written notice. In the event of early termination, the Mathematician shall be compensated for all services rendered up to the termination date, and any unearned advance payments shall be returned within fifteen (15) business days.</w:t>
      </w:r>
    </w:p>
    <w:p>
      <w:pPr>
        <w:pStyle w:val="BodyText"/>
      </w:pPr>
      <w:r>
        <w:rPr>
          <w:bCs/>
          <w:b/>
        </w:rPr>
        <w:t xml:space="preserve">4.5</w:t>
      </w:r>
      <w:r>
        <w:t xml:space="preserve"> </w:t>
      </w:r>
      <w:r>
        <w:t xml:space="preserve">The Mathematician shall comply with all data protection and confidentiality regulations applicable in Uzbekistan. All research data, unpublished manuscripts, and proprietary models developed under this Purchase Order shall remain the property of the Tashkent State University of Economics unless otherwise agreed in writing.</w:t>
      </w:r>
    </w:p>
    <w:p>
      <w:pPr>
        <w:pStyle w:val="BodyText"/>
      </w:pPr>
      <w:r>
        <w:rPr>
          <w:bCs/>
          <w:b/>
        </w:rPr>
        <w:t xml:space="preserve">4.6</w:t>
      </w:r>
      <w:r>
        <w:t xml:space="preserve"> </w:t>
      </w:r>
      <w:r>
        <w:t xml:space="preserve">The Mathematician is engaged as an independent consultant and not as an employee of the university. No employer-employee relationship is created by this Purchase Order. The Mathematician shall be responsible for all personal tax obligations in accordance with the Tax Code of the Republic of Uzbekistan.</w:t>
      </w:r>
    </w:p>
    <w:p>
      <w:pPr>
        <w:pStyle w:val="BodyText"/>
      </w:pPr>
      <w:r>
        <w:rPr>
          <w:bCs/>
          <w:b/>
        </w:rPr>
        <w:t xml:space="preserve">NOTE:</w:t>
      </w:r>
      <w:r>
        <w:t xml:space="preserve"> </w:t>
      </w:r>
      <w:r>
        <w:t xml:space="preserve">This Purchase Order is valid only when signed by both authorized representatives. Unsigned copies are for reference purposes only and do not constitute a binding agreement. All communications regarding this Purchase Order must be directed to the Procurement Office in Tashkent, Uzbekistan.</w:t>
      </w:r>
    </w:p>
    <w:p>
      <w:pPr>
        <w:pStyle w:val="BodyText"/>
      </w:pPr>
      <w:r>
        <w:t xml:space="preserve">5. Acceptance and Authorization</w:t>
      </w:r>
    </w:p>
    <w:p>
      <w:pPr>
        <w:pStyle w:val="BodyText"/>
      </w:pPr>
      <w:r>
        <w:t xml:space="preserve">By signing below, both parties acknowledge that they have read, understood, and agree to all terms and conditions set forth in this Purchase Order for the engagement of the Mathematician in Tashkent, Uzbekistan.</w:t>
      </w:r>
    </w:p>
    <w:p>
      <w:pPr>
        <w:pStyle w:val="BodyText"/>
      </w:pPr>
      <w:r>
        <w:rPr>
          <w:bCs/>
          <w:b/>
        </w:rPr>
        <w:t xml:space="preserve">For and on behalf of the Purchaser:</w:t>
      </w:r>
    </w:p>
    <w:p>
      <w:pPr>
        <w:pStyle w:val="BodyText"/>
      </w:pPr>
      <w:r>
        <w:rPr>
          <w:bCs/>
          <w:b/>
        </w:rPr>
        <w:t xml:space="preserve">Name:</w:t>
      </w:r>
      <w:r>
        <w:t xml:space="preserve"> </w:t>
      </w:r>
      <w:r>
        <w:t xml:space="preserve">Ms. Gulnora Rahimova</w:t>
      </w:r>
      <w:r>
        <w:br/>
      </w:r>
      <w:r>
        <w:rPr>
          <w:bCs/>
          <w:b/>
        </w:rPr>
        <w:t xml:space="preserve">Title:</w:t>
      </w:r>
      <w:r>
        <w:t xml:space="preserve"> </w:t>
      </w:r>
      <w:r>
        <w:t xml:space="preserve">Head of Procurement, TSUE</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Mathematician:</w:t>
      </w:r>
    </w:p>
    <w:p>
      <w:pPr>
        <w:pStyle w:val="BodyText"/>
      </w:pPr>
      <w:r>
        <w:rPr>
          <w:bCs/>
          <w:b/>
        </w:rPr>
        <w:t xml:space="preserve">Name:</w:t>
      </w:r>
      <w:r>
        <w:t xml:space="preserve"> </w:t>
      </w:r>
      <w:r>
        <w:t xml:space="preserve">Dr. Aziz Karimov</w:t>
      </w:r>
      <w:r>
        <w:br/>
      </w:r>
      <w:r>
        <w:rPr>
          <w:bCs/>
          <w:b/>
        </w:rPr>
        <w:t xml:space="preserve">Title:</w:t>
      </w:r>
      <w:r>
        <w:t xml:space="preserve"> </w:t>
      </w:r>
      <w:r>
        <w:t xml:space="preserve">Mathematician &amp; Research Consultant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No. PO-UZ-TK-2025-04782 | Tashkent State University of Economics | Tashkent, Uzbekistan</w:t>
      </w:r>
    </w:p>
    <w:p>
      <w:pPr>
        <w:pStyle w:val="BodyText"/>
      </w:pPr>
      <w:r>
        <w:t xml:space="preserve">Document Classification: Official Procurement Record | Page 1 of 1</w:t>
      </w:r>
    </w:p>
    <w:p>
      <w:pPr>
        <w:pStyle w:val="BodyText"/>
      </w:pPr>
      <w:r>
        <w:t xml:space="preserve">This document was prepared in accordance with the Public Procurement Law of the Republic of Uzbekistan (Law No. ZRU-544, 2015).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Tashkent, Uzbekistan</dc:title>
  <dc:creator/>
  <dc:language>en</dc:language>
  <cp:keywords/>
  <dcterms:created xsi:type="dcterms:W3CDTF">2026-10-10T01:21:00Z</dcterms:created>
  <dcterms:modified xsi:type="dcterms:W3CDTF">2026-10-10T01:21:00Z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