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Santiago,</w:t>
      </w:r>
      <w:r>
        <w:t xml:space="preserve"> </w:t>
      </w:r>
      <w:r>
        <w:t xml:space="preserve">Chile</w:t>
      </w:r>
    </w:p>
    <w:bookmarkStart w:id="20" w:name="purchase-order"/>
    <w:p>
      <w:pPr>
        <w:pStyle w:val="Heading1"/>
      </w:pPr>
      <w:r>
        <w:t xml:space="preserve">PURCHASE ORDER</w:t>
      </w:r>
    </w:p>
    <w:p>
      <w:pPr>
        <w:pStyle w:val="FirstParagraph"/>
      </w:pPr>
      <w:r>
        <w:t xml:space="preserve">Mechanic Services &amp; Automotive Maintenance Procurement</w:t>
      </w:r>
    </w:p>
    <w:p>
      <w:pPr>
        <w:pStyle w:val="BodyText"/>
      </w:pPr>
      <w:r>
        <w:t xml:space="preserve">Santiago, Chile — Metropolitan Region</w:t>
      </w:r>
    </w:p>
    <w:bookmarkEnd w:id="20"/>
    <w:p>
      <w:pPr>
        <w:pStyle w:val="BodyText"/>
      </w:pPr>
      <w:r>
        <w:rPr>
          <w:bCs/>
          <w:b/>
        </w:rPr>
        <w:t xml:space="preserve">Purchase Order No.:</w:t>
      </w:r>
      <w:r>
        <w:t xml:space="preserve"> </w:t>
      </w:r>
      <w:r>
        <w:t xml:space="preserve">PO-SCL-2025-04872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CLP (Chilean Peso)</w:t>
      </w:r>
      <w:r>
        <w:br/>
      </w:r>
      <w:r>
        <w:rPr>
          <w:bCs/>
          <w:b/>
        </w:rPr>
        <w:t xml:space="preserve">Governing Law:</w:t>
      </w:r>
      <w:r>
        <w:t xml:space="preserve"> </w:t>
      </w:r>
      <w:r>
        <w:t xml:space="preserve">Republic of Chile</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(Requisitioning Party)</w:t>
            </w:r>
          </w:p>
        </w:tc>
        <w:tc>
          <w:tcPr/>
          <w:p>
            <w:pPr>
              <w:pStyle w:val="Compact"/>
              <w:jc w:val="left"/>
            </w:pPr>
            <w:r>
              <w:t xml:space="preserve">Supplier (Mechanic Service Provider)</w:t>
            </w:r>
          </w:p>
        </w:tc>
      </w:tr>
      <w:tr>
        <w:tc>
          <w:tcPr/>
          <w:p>
            <w:pPr>
              <w:pStyle w:val="Compact"/>
              <w:jc w:val="left"/>
            </w:pPr>
            <w:r>
              <w:rPr>
                <w:bCs/>
                <w:b/>
              </w:rPr>
              <w:t xml:space="preserve">Company:</w:t>
            </w:r>
            <w:r>
              <w:t xml:space="preserve"> </w:t>
            </w:r>
            <w:r>
              <w:t xml:space="preserve">Andes Fleet Management SpA</w:t>
            </w:r>
            <w:r>
              <w:br/>
            </w:r>
            <w:r>
              <w:rPr>
                <w:bCs/>
                <w:b/>
              </w:rPr>
              <w:t xml:space="preserve">Address:</w:t>
            </w:r>
            <w:r>
              <w:t xml:space="preserve"> </w:t>
            </w:r>
            <w:r>
              <w:t xml:space="preserve">Av. Apoquindo 4501, Piso 12, Las Condes, Santiago, Chile</w:t>
            </w:r>
            <w:r>
              <w:br/>
            </w:r>
            <w:r>
              <w:rPr>
                <w:bCs/>
                <w:b/>
              </w:rPr>
              <w:t xml:space="preserve">RUT:</w:t>
            </w:r>
            <w:r>
              <w:t xml:space="preserve"> </w:t>
            </w:r>
            <w:r>
              <w:t xml:space="preserve">76.842.319-4</w:t>
            </w:r>
            <w:r>
              <w:br/>
            </w:r>
            <w:r>
              <w:rPr>
                <w:bCs/>
                <w:b/>
              </w:rPr>
              <w:t xml:space="preserve">Contact:</w:t>
            </w:r>
            <w:r>
              <w:t xml:space="preserve"> </w:t>
            </w:r>
            <w:r>
              <w:t xml:space="preserve">Carlos Mendoza, Procurement Director</w:t>
            </w:r>
            <w:r>
              <w:br/>
            </w:r>
            <w:r>
              <w:rPr>
                <w:bCs/>
                <w:b/>
              </w:rPr>
              <w:t xml:space="preserve">Email:</w:t>
            </w:r>
            <w:r>
              <w:t xml:space="preserve"> </w:t>
            </w:r>
            <w:r>
              <w:t xml:space="preserve">c.mendoza@andesfleet.cl</w:t>
            </w:r>
            <w:r>
              <w:br/>
            </w:r>
            <w:r>
              <w:rPr>
                <w:bCs/>
                <w:b/>
              </w:rPr>
              <w:t xml:space="preserve">Phone:</w:t>
            </w:r>
            <w:r>
              <w:t xml:space="preserve"> </w:t>
            </w:r>
            <w:r>
              <w:t xml:space="preserve">+56 2 2345 6789</w:t>
            </w:r>
          </w:p>
        </w:tc>
        <w:tc>
          <w:tcPr/>
          <w:p>
            <w:pPr>
              <w:pStyle w:val="Compact"/>
              <w:jc w:val="left"/>
            </w:pPr>
            <w:r>
              <w:rPr>
                <w:bCs/>
                <w:b/>
              </w:rPr>
              <w:t xml:space="preserve">Company:</w:t>
            </w:r>
            <w:r>
              <w:t xml:space="preserve"> </w:t>
            </w:r>
            <w:r>
              <w:t xml:space="preserve">Taller Mecánico El Puma Ltda.</w:t>
            </w:r>
            <w:r>
              <w:br/>
            </w:r>
            <w:r>
              <w:rPr>
                <w:bCs/>
                <w:b/>
              </w:rPr>
              <w:t xml:space="preserve">Address:</w:t>
            </w:r>
            <w:r>
              <w:t xml:space="preserve"> </w:t>
            </w:r>
            <w:r>
              <w:t xml:space="preserve">Av. América 2890, Maipú, Santiago, Chile</w:t>
            </w:r>
            <w:r>
              <w:br/>
            </w:r>
            <w:r>
              <w:rPr>
                <w:bCs/>
                <w:b/>
              </w:rPr>
              <w:t xml:space="preserve">RUT:</w:t>
            </w:r>
            <w:r>
              <w:t xml:space="preserve"> </w:t>
            </w:r>
            <w:r>
              <w:t xml:space="preserve">77.105.882-1</w:t>
            </w:r>
            <w:r>
              <w:br/>
            </w:r>
            <w:r>
              <w:rPr>
                <w:bCs/>
                <w:b/>
              </w:rPr>
              <w:t xml:space="preserve">Contact:</w:t>
            </w:r>
            <w:r>
              <w:t xml:space="preserve"> </w:t>
            </w:r>
            <w:r>
              <w:t xml:space="preserve">Jorge Páez, Lead Mechanic &amp; Owner</w:t>
            </w:r>
            <w:r>
              <w:br/>
            </w:r>
            <w:r>
              <w:rPr>
                <w:bCs/>
                <w:b/>
              </w:rPr>
              <w:t xml:space="preserve">Email:</w:t>
            </w:r>
            <w:r>
              <w:t xml:space="preserve"> </w:t>
            </w:r>
            <w:r>
              <w:t xml:space="preserve">jpaez@elpuma-mecanico.cl</w:t>
            </w:r>
            <w:r>
              <w:br/>
            </w:r>
            <w:r>
              <w:rPr>
                <w:bCs/>
                <w:b/>
              </w:rPr>
              <w:t xml:space="preserve">Phone:</w:t>
            </w:r>
            <w:r>
              <w:t xml:space="preserve"> </w:t>
            </w:r>
            <w:r>
              <w:t xml:space="preserve">+56 2 2789 4321</w:t>
            </w:r>
          </w:p>
        </w:tc>
      </w:tr>
    </w:tbl>
    <w:p>
      <w:pPr>
        <w:pStyle w:val="BodyText"/>
      </w:pPr>
      <w:r>
        <w:t xml:space="preserve">2. SCOPE OF WORK &amp; LINE ITEMS</w:t>
      </w:r>
    </w:p>
    <w:p>
      <w:pPr>
        <w:pStyle w:val="BodyText"/>
      </w:pPr>
      <w:r>
        <w:t xml:space="preserve">This Purchase Order is issued by Andes Fleet Management SpA to authorize the procurement of comprehensive mechanic services and related automotive maintenance work to be performed at the supplier’s workshop facility located in Santiago, Chile. The mechanic services encompass the full diagnostic, repair, and preventive maintenance of the buyer’s commercial vehicle fleet, consisting of twelve (12) light-duty trucks and four (4) passenger vehicles currently registered in the Metropolitan Region of Santiago.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Mechanic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01</w:t>
            </w:r>
          </w:p>
        </w:tc>
        <w:tc>
          <w:tcPr/>
          <w:p>
            <w:pPr>
              <w:pStyle w:val="Compact"/>
              <w:jc w:val="left"/>
            </w:pPr>
            <w:r>
              <w:t xml:space="preserve">Complete engine diagnostic and overhaul — 4-cylinder diesel units (fleet trucks, units 01–06)</w:t>
            </w:r>
          </w:p>
        </w:tc>
        <w:tc>
          <w:tcPr/>
          <w:p>
            <w:pPr>
              <w:pStyle w:val="Compact"/>
              <w:jc w:val="left"/>
            </w:pPr>
            <w:r>
              <w:t xml:space="preserve">6</w:t>
            </w:r>
          </w:p>
        </w:tc>
        <w:tc>
          <w:tcPr/>
          <w:p>
            <w:pPr>
              <w:pStyle w:val="Compact"/>
              <w:jc w:val="left"/>
            </w:pPr>
            <w:r>
              <w:t xml:space="preserve">Vehicle</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02</w:t>
            </w:r>
          </w:p>
        </w:tc>
        <w:tc>
          <w:tcPr/>
          <w:p>
            <w:pPr>
              <w:pStyle w:val="Compact"/>
              <w:jc w:val="left"/>
            </w:pPr>
            <w:r>
              <w:t xml:space="preserve">Transmission rebuild and clutch replacement — 6-speed manual gearbox (fleet trucks, units 07–12)</w:t>
            </w:r>
          </w:p>
        </w:tc>
        <w:tc>
          <w:tcPr/>
          <w:p>
            <w:pPr>
              <w:pStyle w:val="Compact"/>
              <w:jc w:val="left"/>
            </w:pPr>
            <w:r>
              <w:t xml:space="preserve">6</w:t>
            </w:r>
          </w:p>
        </w:tc>
        <w:tc>
          <w:tcPr/>
          <w:p>
            <w:pPr>
              <w:pStyle w:val="Compact"/>
              <w:jc w:val="left"/>
            </w:pPr>
            <w:r>
              <w:t xml:space="preserve">Vehicle</w:t>
            </w:r>
          </w:p>
        </w:tc>
        <w:tc>
          <w:tcPr/>
          <w:p>
            <w:pPr>
              <w:pStyle w:val="Compact"/>
              <w:jc w:val="left"/>
            </w:pPr>
            <w:r>
              <w:t xml:space="preserve">620,000</w:t>
            </w:r>
          </w:p>
        </w:tc>
        <w:tc>
          <w:tcPr/>
          <w:p>
            <w:pPr>
              <w:pStyle w:val="Compact"/>
              <w:jc w:val="left"/>
            </w:pPr>
            <w:r>
              <w:t xml:space="preserve">3,720,000</w:t>
            </w:r>
          </w:p>
        </w:tc>
      </w:tr>
      <w:tr>
        <w:tc>
          <w:tcPr/>
          <w:p>
            <w:pPr>
              <w:pStyle w:val="Compact"/>
              <w:jc w:val="left"/>
            </w:pPr>
            <w:r>
              <w:t xml:space="preserve">03</w:t>
            </w:r>
          </w:p>
        </w:tc>
        <w:tc>
          <w:tcPr/>
          <w:p>
            <w:pPr>
              <w:pStyle w:val="Compact"/>
              <w:jc w:val="left"/>
            </w:pPr>
            <w:r>
              <w:t xml:space="preserve">Brake system overhaul: rotors, calipers, pads, and hydraulic line inspection (all 16 vehicles)</w:t>
            </w:r>
          </w:p>
        </w:tc>
        <w:tc>
          <w:tcPr/>
          <w:p>
            <w:pPr>
              <w:pStyle w:val="Compact"/>
              <w:jc w:val="left"/>
            </w:pPr>
            <w:r>
              <w:t xml:space="preserve">16</w:t>
            </w:r>
          </w:p>
        </w:tc>
        <w:tc>
          <w:tcPr/>
          <w:p>
            <w:pPr>
              <w:pStyle w:val="Compact"/>
              <w:jc w:val="left"/>
            </w:pPr>
            <w:r>
              <w:t xml:space="preserve">Vehicle</w:t>
            </w:r>
          </w:p>
        </w:tc>
        <w:tc>
          <w:tcPr/>
          <w:p>
            <w:pPr>
              <w:pStyle w:val="Compact"/>
              <w:jc w:val="left"/>
            </w:pPr>
            <w:r>
              <w:t xml:space="preserve">280,000</w:t>
            </w:r>
          </w:p>
        </w:tc>
        <w:tc>
          <w:tcPr/>
          <w:p>
            <w:pPr>
              <w:pStyle w:val="Compact"/>
              <w:jc w:val="left"/>
            </w:pPr>
            <w:r>
              <w:t xml:space="preserve">4,480,000</w:t>
            </w:r>
          </w:p>
        </w:tc>
      </w:tr>
      <w:tr>
        <w:tc>
          <w:tcPr/>
          <w:p>
            <w:pPr>
              <w:pStyle w:val="Compact"/>
              <w:jc w:val="left"/>
            </w:pPr>
            <w:r>
              <w:t xml:space="preserve">04</w:t>
            </w:r>
          </w:p>
        </w:tc>
        <w:tc>
          <w:tcPr/>
          <w:p>
            <w:pPr>
              <w:pStyle w:val="Compact"/>
              <w:jc w:val="left"/>
            </w:pPr>
            <w:r>
              <w:t xml:space="preserve">Suspension and steering alignment service including shock absorber replacement (passenger vehicles, units P01–P04)</w:t>
            </w:r>
          </w:p>
        </w:tc>
        <w:tc>
          <w:tcPr/>
          <w:p>
            <w:pPr>
              <w:pStyle w:val="Compact"/>
              <w:jc w:val="left"/>
            </w:pPr>
            <w:r>
              <w:t xml:space="preserve">4</w:t>
            </w:r>
          </w:p>
        </w:tc>
        <w:tc>
          <w:tcPr/>
          <w:p>
            <w:pPr>
              <w:pStyle w:val="Compact"/>
              <w:jc w:val="left"/>
            </w:pPr>
            <w:r>
              <w:t xml:space="preserve">Vehicle</w:t>
            </w:r>
          </w:p>
        </w:tc>
        <w:tc>
          <w:tcPr/>
          <w:p>
            <w:pPr>
              <w:pStyle w:val="Compact"/>
              <w:jc w:val="left"/>
            </w:pPr>
            <w:r>
              <w:t xml:space="preserve">340,000</w:t>
            </w:r>
          </w:p>
        </w:tc>
        <w:tc>
          <w:tcPr/>
          <w:p>
            <w:pPr>
              <w:pStyle w:val="Compact"/>
              <w:jc w:val="left"/>
            </w:pPr>
            <w:r>
              <w:t xml:space="preserve">1,360,000</w:t>
            </w:r>
          </w:p>
        </w:tc>
      </w:tr>
      <w:tr>
        <w:tc>
          <w:tcPr/>
          <w:p>
            <w:pPr>
              <w:pStyle w:val="Compact"/>
              <w:jc w:val="left"/>
            </w:pPr>
            <w:r>
              <w:t xml:space="preserve">05</w:t>
            </w:r>
          </w:p>
        </w:tc>
        <w:tc>
          <w:tcPr/>
          <w:p>
            <w:pPr>
              <w:pStyle w:val="Compact"/>
              <w:jc w:val="left"/>
            </w:pPr>
            <w:r>
              <w:t xml:space="preserve">Electrical system diagnostic, alternator and starter motor replacement (fleet trucks, units 03, 09, 11)</w:t>
            </w:r>
          </w:p>
        </w:tc>
        <w:tc>
          <w:tcPr/>
          <w:p>
            <w:pPr>
              <w:pStyle w:val="Compact"/>
              <w:jc w:val="left"/>
            </w:pPr>
            <w:r>
              <w:t xml:space="preserve">3</w:t>
            </w:r>
          </w:p>
        </w:tc>
        <w:tc>
          <w:tcPr/>
          <w:p>
            <w:pPr>
              <w:pStyle w:val="Compact"/>
              <w:jc w:val="left"/>
            </w:pPr>
            <w:r>
              <w:t xml:space="preserve">Vehicle</w:t>
            </w:r>
          </w:p>
        </w:tc>
        <w:tc>
          <w:tcPr/>
          <w:p>
            <w:pPr>
              <w:pStyle w:val="Compact"/>
              <w:jc w:val="left"/>
            </w:pPr>
            <w:r>
              <w:t xml:space="preserve">410,000</w:t>
            </w:r>
          </w:p>
        </w:tc>
        <w:tc>
          <w:tcPr/>
          <w:p>
            <w:pPr>
              <w:pStyle w:val="Compact"/>
              <w:jc w:val="left"/>
            </w:pPr>
            <w:r>
              <w:t xml:space="preserve">1,230,000</w:t>
            </w:r>
          </w:p>
        </w:tc>
      </w:tr>
      <w:tr>
        <w:tc>
          <w:tcPr/>
          <w:p>
            <w:pPr>
              <w:pStyle w:val="Compact"/>
              <w:jc w:val="left"/>
            </w:pPr>
            <w:r>
              <w:t xml:space="preserve">06</w:t>
            </w:r>
          </w:p>
        </w:tc>
        <w:tc>
          <w:tcPr/>
          <w:p>
            <w:pPr>
              <w:pStyle w:val="Compact"/>
              <w:jc w:val="left"/>
            </w:pPr>
            <w:r>
              <w:t xml:space="preserve">Preventive maintenance package: oil, filters, coolant, and multi-point inspection (all 16 vehicles)</w:t>
            </w:r>
          </w:p>
        </w:tc>
        <w:tc>
          <w:tcPr/>
          <w:p>
            <w:pPr>
              <w:pStyle w:val="Compact"/>
              <w:jc w:val="left"/>
            </w:pPr>
            <w:r>
              <w:t xml:space="preserve">16</w:t>
            </w:r>
          </w:p>
        </w:tc>
        <w:tc>
          <w:tcPr/>
          <w:p>
            <w:pPr>
              <w:pStyle w:val="Compact"/>
              <w:jc w:val="left"/>
            </w:pPr>
            <w:r>
              <w:t xml:space="preserve">Vehicle</w:t>
            </w:r>
          </w:p>
        </w:tc>
        <w:tc>
          <w:tcPr/>
          <w:p>
            <w:pPr>
              <w:pStyle w:val="Compact"/>
              <w:jc w:val="left"/>
            </w:pPr>
            <w:r>
              <w:t xml:space="preserve">120,000</w:t>
            </w:r>
          </w:p>
        </w:tc>
        <w:tc>
          <w:tcPr/>
          <w:p>
            <w:pPr>
              <w:pStyle w:val="Compact"/>
              <w:jc w:val="left"/>
            </w:pPr>
            <w:r>
              <w:t xml:space="preserve">1,920,000</w:t>
            </w:r>
          </w:p>
        </w:tc>
      </w:tr>
      <w:tr>
        <w:tc>
          <w:tcPr/>
          <w:p>
            <w:pPr>
              <w:pStyle w:val="Compact"/>
              <w:jc w:val="left"/>
            </w:pPr>
            <w:r>
              <w:t xml:space="preserve">07</w:t>
            </w:r>
          </w:p>
        </w:tc>
        <w:tc>
          <w:tcPr/>
          <w:p>
            <w:pPr>
              <w:pStyle w:val="Compact"/>
              <w:jc w:val="left"/>
            </w:pPr>
            <w:r>
              <w:t xml:space="preserve">Annual mechanical inspection and roadworthiness certification per SEPA standards, Santiago, Chile</w:t>
            </w:r>
          </w:p>
        </w:tc>
        <w:tc>
          <w:tcPr/>
          <w:p>
            <w:pPr>
              <w:pStyle w:val="Compact"/>
              <w:jc w:val="left"/>
            </w:pPr>
            <w:r>
              <w:t xml:space="preserve">16</w:t>
            </w:r>
          </w:p>
        </w:tc>
        <w:tc>
          <w:tcPr/>
          <w:p>
            <w:pPr>
              <w:pStyle w:val="Compact"/>
              <w:jc w:val="left"/>
            </w:pPr>
            <w:r>
              <w:t xml:space="preserve">Vehicle</w:t>
            </w:r>
          </w:p>
        </w:tc>
        <w:tc>
          <w:tcPr/>
          <w:p>
            <w:pPr>
              <w:pStyle w:val="Compact"/>
              <w:jc w:val="left"/>
            </w:pPr>
            <w:r>
              <w:t xml:space="preserve">95,000</w:t>
            </w:r>
          </w:p>
        </w:tc>
        <w:tc>
          <w:tcPr/>
          <w:p>
            <w:pPr>
              <w:pStyle w:val="Compact"/>
              <w:jc w:val="left"/>
            </w:pPr>
            <w:r>
              <w:t xml:space="preserve">1,520,000</w:t>
            </w:r>
          </w:p>
        </w:tc>
      </w:tr>
      <w:tr>
        <w:tc>
          <w:tcPr>
            <w:gridSpan w:val="5"/>
          </w:tcPr>
          <w:p>
            <w:pPr>
              <w:pStyle w:val="Compact"/>
              <w:jc w:val="right"/>
            </w:pPr>
            <w:r>
              <w:t xml:space="preserve">SUBTOTAL</w:t>
            </w:r>
          </w:p>
        </w:tc>
        <w:tc>
          <w:tcPr/>
          <w:p>
            <w:pPr>
              <w:pStyle w:val="Compact"/>
              <w:jc w:val="left"/>
            </w:pPr>
            <w:r>
              <w:t xml:space="preserve">19,330,000</w:t>
            </w:r>
          </w:p>
        </w:tc>
      </w:tr>
      <w:tr>
        <w:tc>
          <w:tcPr>
            <w:gridSpan w:val="5"/>
          </w:tcPr>
          <w:p>
            <w:pPr>
              <w:pStyle w:val="Compact"/>
              <w:jc w:val="right"/>
            </w:pPr>
            <w:r>
              <w:t xml:space="preserve">IVA (19% VAT — Chile)</w:t>
            </w:r>
          </w:p>
        </w:tc>
        <w:tc>
          <w:tcPr/>
          <w:p>
            <w:pPr>
              <w:pStyle w:val="Compact"/>
              <w:jc w:val="left"/>
            </w:pPr>
            <w:r>
              <w:t xml:space="preserve">3,672,700</w:t>
            </w:r>
          </w:p>
        </w:tc>
      </w:tr>
      <w:tr>
        <w:tc>
          <w:tcPr>
            <w:gridSpan w:val="5"/>
          </w:tcPr>
          <w:p>
            <w:pPr>
              <w:pStyle w:val="Compact"/>
              <w:jc w:val="right"/>
            </w:pPr>
            <w:r>
              <w:t xml:space="preserve">GRAND TOTAL</w:t>
            </w:r>
          </w:p>
        </w:tc>
        <w:tc>
          <w:tcPr/>
          <w:p>
            <w:pPr>
              <w:pStyle w:val="Compact"/>
              <w:jc w:val="left"/>
            </w:pPr>
            <w:r>
              <w:t xml:space="preserve">23,002,700</w:t>
            </w:r>
          </w:p>
        </w:tc>
      </w:tr>
    </w:tbl>
    <w:p>
      <w:pPr>
        <w:pStyle w:val="BodyText"/>
      </w:pPr>
      <w:r>
        <w:t xml:space="preserve">3. TERMS AND CONDITIONS</w:t>
      </w:r>
    </w:p>
    <w:p>
      <w:pPr>
        <w:numPr>
          <w:ilvl w:val="0"/>
          <w:numId w:val="1001"/>
        </w:numPr>
        <w:pStyle w:val="Compact"/>
      </w:pPr>
      <w:r>
        <w:rPr>
          <w:bCs/>
          <w:b/>
        </w:rPr>
        <w:t xml:space="preserve">Delivery / Completion Location:</w:t>
      </w:r>
      <w:r>
        <w:t xml:space="preserve"> </w:t>
      </w:r>
      <w:r>
        <w:t xml:space="preserve">All mechanic services shall be performed at the supplier’s certified workshop in Maipú, Santiago, Chile, or at the buyer’s premises in Las Condes, Santiago, as mutually agreed per work order. No services shall be subcontracted without prior written approval from the buyer.</w:t>
      </w:r>
    </w:p>
    <w:p>
      <w:pPr>
        <w:numPr>
          <w:ilvl w:val="0"/>
          <w:numId w:val="1001"/>
        </w:numPr>
        <w:pStyle w:val="Compact"/>
      </w:pPr>
      <w:r>
        <w:rPr>
          <w:bCs/>
          <w:b/>
        </w:rPr>
        <w:t xml:space="preserve">Timeline:</w:t>
      </w:r>
      <w:r>
        <w:t xml:space="preserve"> </w:t>
      </w:r>
      <w:r>
        <w:t xml:space="preserve">The mechanic shall commence work within five (5) business days of this Purchase Order’s acceptance. Full completion of all line items is expected within thirty (30) calendar days from the start date. Delays exceeding five business days shall incur a penalty of 0.5% of the affected line item value per day.</w:t>
      </w:r>
    </w:p>
    <w:p>
      <w:pPr>
        <w:numPr>
          <w:ilvl w:val="0"/>
          <w:numId w:val="1001"/>
        </w:numPr>
        <w:pStyle w:val="Compact"/>
      </w:pPr>
      <w:r>
        <w:rPr>
          <w:bCs/>
          <w:b/>
        </w:rPr>
        <w:t xml:space="preserve">Warranty:</w:t>
      </w:r>
      <w:r>
        <w:t xml:space="preserve"> </w:t>
      </w:r>
      <w:r>
        <w:t xml:space="preserve">The mechanic service provider guarantees all labor and parts for a minimum period of twelve (12) months or 30,000 kilometers, whichever occurs first, in accordance with Chilean consumer protection law (Ley 19.496) and the applicable regulations of the Servicio Nacional de Consumidor (SERNAC) in Santiago.</w:t>
      </w:r>
    </w:p>
    <w:p>
      <w:pPr>
        <w:numPr>
          <w:ilvl w:val="0"/>
          <w:numId w:val="1001"/>
        </w:numPr>
        <w:pStyle w:val="Compact"/>
      </w:pPr>
      <w:r>
        <w:rPr>
          <w:bCs/>
          <w:b/>
        </w:rPr>
        <w:t xml:space="preserve">Parts and Materials:</w:t>
      </w:r>
      <w:r>
        <w:t xml:space="preserve"> </w:t>
      </w:r>
      <w:r>
        <w:t xml:space="preserve">All replacement parts must be original equipment manufacturer (OEM) or approved equivalent. The mechanic shall provide itemized invoices for all parts used, with RUT-validated documentation for tax compliance in Chile.</w:t>
      </w:r>
    </w:p>
    <w:p>
      <w:pPr>
        <w:numPr>
          <w:ilvl w:val="0"/>
          <w:numId w:val="1001"/>
        </w:numPr>
        <w:pStyle w:val="Compact"/>
      </w:pPr>
      <w:r>
        <w:rPr>
          <w:bCs/>
          <w:b/>
        </w:rPr>
        <w:t xml:space="preserve">Payment Terms:</w:t>
      </w:r>
      <w:r>
        <w:t xml:space="preserve"> </w:t>
      </w:r>
      <w:r>
        <w:t xml:space="preserve">Payment shall be made in two installments: 40% upon signed acceptance of this Purchase Order and 60% upon final delivery and sign-off of all completed mechanic work. Payment will be made via bank transfer (transferencia bancaria) to the supplier’s account in Chile. Invoices must include the supplier’s RUT and be issued in CLP.</w:t>
      </w:r>
    </w:p>
    <w:p>
      <w:pPr>
        <w:numPr>
          <w:ilvl w:val="0"/>
          <w:numId w:val="1001"/>
        </w:numPr>
        <w:pStyle w:val="Compact"/>
      </w:pPr>
      <w:r>
        <w:rPr>
          <w:bCs/>
          <w:b/>
        </w:rPr>
        <w:t xml:space="preserve">Compliance:</w:t>
      </w:r>
      <w:r>
        <w:t xml:space="preserve"> </w:t>
      </w:r>
      <w:r>
        <w:t xml:space="preserve">The supplier must hold a valid commercial registration (Inscripción Comercial) with the Conservador de Bienes Ra&amp;iacutes; of Santiago and maintain current liability insurance covering mechanic operations in the Metropolitan Region of Chile.</w:t>
      </w:r>
    </w:p>
    <w:p>
      <w:pPr>
        <w:numPr>
          <w:ilvl w:val="0"/>
          <w:numId w:val="1001"/>
        </w:numPr>
        <w:pStyle w:val="Compact"/>
      </w:pPr>
      <w:r>
        <w:rPr>
          <w:bCs/>
          <w:b/>
        </w:rPr>
        <w:t xml:space="preserve">Dispute Resolution:</w:t>
      </w:r>
      <w:r>
        <w:t xml:space="preserve"> </w:t>
      </w:r>
      <w:r>
        <w:t xml:space="preserve">Any disputes arising from this Purchase Order shall be resolved through the competent courts of Santiago, Chile, or by binding arbitration under the rules of the Cámara de Comercio de Santiago, at the election of the buyer.</w:t>
      </w:r>
    </w:p>
    <w:p>
      <w:pPr>
        <w:numPr>
          <w:ilvl w:val="0"/>
          <w:numId w:val="1001"/>
        </w:numPr>
        <w:pStyle w:val="Compact"/>
      </w:pPr>
      <w:r>
        <w:rPr>
          <w:bCs/>
          <w:b/>
        </w:rPr>
        <w:t xml:space="preserve">Confidentiality:</w:t>
      </w:r>
      <w:r>
        <w:t xml:space="preserve"> </w:t>
      </w:r>
      <w:r>
        <w:t xml:space="preserve">Both parties agree to maintain strict confidentiality regarding fleet data, vehicle specifications, and commercial terms contained in this Purchase Order. This obligation survives termination for a period of two (2) years.</w:t>
      </w:r>
    </w:p>
    <w:p>
      <w:pPr>
        <w:pStyle w:val="FirstParagraph"/>
      </w:pPr>
      <w:r>
        <w:t xml:space="preserve">4. ACCEPTANCE AND AUTHORIZATION</w:t>
      </w:r>
    </w:p>
    <w:p>
      <w:pPr>
        <w:pStyle w:val="BodyText"/>
      </w:pPr>
      <w:r>
        <w:t xml:space="preserve">By signing below, both parties acknowledge and agree to all terms, conditions, line items, and obligations set forth in this Purchase Order for mechanic services to be rendered in Santiago, Chile. This document constitutes a binding commercial agreement under the Civil Code of the Republic of Chile.</w:t>
      </w:r>
    </w:p>
    <w:p>
      <w:pPr>
        <w:pStyle w:val="BodyText"/>
      </w:pPr>
      <w:r>
        <w:rPr>
          <w:bCs/>
          <w:b/>
        </w:rPr>
        <w:t xml:space="preserve">For the Buyer:</w:t>
      </w:r>
      <w:r>
        <w:br/>
      </w:r>
      <w:r>
        <w:t xml:space="preserve">Carlos Mendoza</w:t>
      </w:r>
      <w:r>
        <w:br/>
      </w:r>
      <w:r>
        <w:t xml:space="preserve">Procurement Director, Andes Fleet Management SpA</w:t>
      </w:r>
      <w:r>
        <w:br/>
      </w:r>
      <w:r>
        <w:t xml:space="preserve">Date: _______________</w:t>
      </w:r>
    </w:p>
    <w:p>
      <w:pPr>
        <w:pStyle w:val="BodyText"/>
      </w:pPr>
      <w:r>
        <w:rPr>
          <w:bCs/>
          <w:b/>
        </w:rPr>
        <w:t xml:space="preserve">For the Supplier (Mechanic):</w:t>
      </w:r>
      <w:r>
        <w:br/>
      </w:r>
      <w:r>
        <w:t xml:space="preserve">Jorge Páez</w:t>
      </w:r>
      <w:r>
        <w:br/>
      </w:r>
      <w:r>
        <w:t xml:space="preserve">Lead Mechanic &amp; Owner, Taller Mecánico El Puma Ltda.</w:t>
      </w:r>
      <w:r>
        <w:br/>
      </w:r>
      <w:r>
        <w:t xml:space="preserve">Date: _______________</w:t>
      </w:r>
    </w:p>
    <w:p>
      <w:pPr>
        <w:pStyle w:val="BodyText"/>
      </w:pPr>
      <w:r>
        <w:t xml:space="preserve">This Purchase Order (PO-SCL-2025-04872) was issued in Santiago, Chile, and is governed by the laws of the Republic of Chile. All references to mechanic services, workshop operations, and vehicle maintenance are specific to the Metropolitan Region of Santiago. This document is valid for a period of thirty (30) days from the date of issue. For inquiries, contact the Procurement Department at Andes Fleet Management SpA, Av. Apoquindo 4501, Las Condes, Santiago, Chile. © 2025 Andes Fleet Management SpA.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Santiago, Chile</dc:title>
  <dc:creator/>
  <dc:language>en</dc:language>
  <cp:keywords/>
  <dcterms:created xsi:type="dcterms:W3CDTF">2026-10-10T09:13:38Z</dcterms:created>
  <dcterms:modified xsi:type="dcterms:W3CDTF">2026-10-10T09:13:38Z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