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purchase-order"/>
    <w:p>
      <w:pPr>
        <w:pStyle w:val="Heading1"/>
      </w:pPr>
      <w:r>
        <w:t xml:space="preserve">PURCHASE ORDER</w:t>
      </w:r>
    </w:p>
    <w:p>
      <w:pPr>
        <w:pStyle w:val="FirstParagraph"/>
      </w:pPr>
      <w:r>
        <w:t xml:space="preserve">Mechanic Services &amp; Equipment Procurement — China Guangzhou</w:t>
      </w:r>
    </w:p>
    <w:bookmarkEnd w:id="20"/>
    <w:p>
      <w:pPr>
        <w:pStyle w:val="BodyText"/>
      </w:pPr>
      <w:r>
        <w:t xml:space="preserve">Purchase Order No.:</w:t>
      </w:r>
      <w:r>
        <w:t xml:space="preserve"> </w:t>
      </w:r>
      <w:r>
        <w:t xml:space="preserve">PO-GZ-2025-04871</w:t>
      </w:r>
    </w:p>
    <w:p>
      <w:pPr>
        <w:pStyle w:val="BodyText"/>
      </w:pPr>
      <w:r>
        <w:t xml:space="preserve">Date of Issue:</w:t>
      </w:r>
      <w:r>
        <w:t xml:space="preserve"> </w:t>
      </w:r>
      <w:r>
        <w:t xml:space="preserve">15 June 2025</w:t>
      </w:r>
    </w:p>
    <w:p>
      <w:pPr>
        <w:pStyle w:val="BodyText"/>
      </w:pPr>
      <w:r>
        <w:t xml:space="preserve">Delivery Location:</w:t>
      </w:r>
      <w:r>
        <w:t xml:space="preserve"> </w:t>
      </w:r>
      <w:r>
        <w:t xml:space="preserve">China Guangzhou, Tianhe District</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Guangzhou AutoTech Industrial Co., Ltd.</w:t>
            </w:r>
          </w:p>
        </w:tc>
        <w:tc>
          <w:tcPr/>
          <w:p>
            <w:pPr>
              <w:pStyle w:val="Compact"/>
              <w:jc w:val="left"/>
            </w:pPr>
            <w:r>
              <w:rPr>
                <w:bCs/>
                <w:b/>
              </w:rPr>
              <w:t xml:space="preserve">Contact Person:</w:t>
            </w:r>
            <w:r>
              <w:t xml:space="preserve"> </w:t>
            </w:r>
            <w:r>
              <w:t xml:space="preserve">Mr. Wei Zhang</w:t>
            </w:r>
          </w:p>
        </w:tc>
      </w:tr>
      <w:tr>
        <w:tc>
          <w:tcPr/>
          <w:p>
            <w:pPr>
              <w:pStyle w:val="Compact"/>
              <w:jc w:val="left"/>
            </w:pPr>
            <w:r>
              <w:rPr>
                <w:bCs/>
                <w:b/>
              </w:rPr>
              <w:t xml:space="preserve">Address:</w:t>
            </w:r>
            <w:r>
              <w:t xml:space="preserve"> </w:t>
            </w:r>
            <w:r>
              <w:t xml:space="preserve">No. 288, Tianhe Road, Tianhe District, Guangzhou, Guangdong Province, China</w:t>
            </w:r>
          </w:p>
        </w:tc>
        <w:tc>
          <w:tcPr/>
          <w:p>
            <w:pPr>
              <w:pStyle w:val="Compact"/>
              <w:jc w:val="left"/>
            </w:pPr>
            <w:r>
              <w:rPr>
                <w:bCs/>
                <w:b/>
              </w:rPr>
              <w:t xml:space="preserve">Phone:</w:t>
            </w:r>
            <w:r>
              <w:t xml:space="preserve"> </w:t>
            </w:r>
            <w:r>
              <w:t xml:space="preserve">+86-20-8876-5432</w:t>
            </w:r>
          </w:p>
        </w:tc>
      </w:tr>
      <w:tr>
        <w:tc>
          <w:tcPr/>
          <w:p>
            <w:pPr>
              <w:pStyle w:val="Compact"/>
              <w:jc w:val="left"/>
            </w:pPr>
            <w:r>
              <w:rPr>
                <w:bCs/>
                <w:b/>
              </w:rPr>
              <w:t xml:space="preserve">Email:</w:t>
            </w:r>
            <w:r>
              <w:t xml:space="preserve"> </w:t>
            </w:r>
            <w:r>
              <w:t xml:space="preserve">procurement@guangzhouautotech.cn</w:t>
            </w:r>
          </w:p>
        </w:tc>
        <w:tc>
          <w:tcPr/>
          <w:p>
            <w:pPr>
              <w:pStyle w:val="Compact"/>
              <w:jc w:val="left"/>
            </w:pPr>
            <w:r>
              <w:rPr>
                <w:bCs/>
                <w:b/>
              </w:rPr>
              <w:t xml:space="preserve">Tax ID (VAT):</w:t>
            </w:r>
            <w:r>
              <w:t xml:space="preserve"> </w:t>
            </w:r>
            <w:r>
              <w:t xml:space="preserve">91440101MA5C8X7K2P</w:t>
            </w:r>
          </w:p>
        </w:tc>
      </w:tr>
    </w:tbl>
    <w:p>
      <w:pPr>
        <w:pStyle w:val="BodyText"/>
      </w:pPr>
      <w:r>
        <w:t xml:space="preserve">2. Seller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Pearl River Mechanic Solutions Group</w:t>
            </w:r>
          </w:p>
        </w:tc>
        <w:tc>
          <w:tcPr/>
          <w:p>
            <w:pPr>
              <w:pStyle w:val="Compact"/>
              <w:jc w:val="left"/>
            </w:pPr>
            <w:r>
              <w:rPr>
                <w:bCs/>
                <w:b/>
              </w:rPr>
              <w:t xml:space="preserve">Contact Person:</w:t>
            </w:r>
            <w:r>
              <w:t xml:space="preserve"> </w:t>
            </w:r>
            <w:r>
              <w:t xml:space="preserve">Ms. Lin Fang</w:t>
            </w:r>
          </w:p>
        </w:tc>
      </w:tr>
      <w:tr>
        <w:tc>
          <w:tcPr/>
          <w:p>
            <w:pPr>
              <w:pStyle w:val="Compact"/>
              <w:jc w:val="left"/>
            </w:pPr>
            <w:r>
              <w:rPr>
                <w:bCs/>
                <w:b/>
              </w:rPr>
              <w:t xml:space="preserve">Address:</w:t>
            </w:r>
            <w:r>
              <w:t xml:space="preserve"> </w:t>
            </w:r>
            <w:r>
              <w:t xml:space="preserve">Building 12, Huangpu Economic Zone, Huangpu District, Guangzhou, Guangdong Province, China</w:t>
            </w:r>
          </w:p>
        </w:tc>
        <w:tc>
          <w:tcPr/>
          <w:p>
            <w:pPr>
              <w:pStyle w:val="Compact"/>
              <w:jc w:val="left"/>
            </w:pPr>
            <w:r>
              <w:rPr>
                <w:bCs/>
                <w:b/>
              </w:rPr>
              <w:t xml:space="preserve">Phone:</w:t>
            </w:r>
            <w:r>
              <w:t xml:space="preserve"> </w:t>
            </w:r>
            <w:r>
              <w:t xml:space="preserve">+86-20-3321-9876</w:t>
            </w:r>
          </w:p>
        </w:tc>
      </w:tr>
      <w:tr>
        <w:tc>
          <w:tcPr/>
          <w:p>
            <w:pPr>
              <w:pStyle w:val="Compact"/>
              <w:jc w:val="left"/>
            </w:pPr>
            <w:r>
              <w:rPr>
                <w:bCs/>
                <w:b/>
              </w:rPr>
              <w:t xml:space="preserve">Email:</w:t>
            </w:r>
            <w:r>
              <w:t xml:space="preserve"> </w:t>
            </w:r>
            <w:r>
              <w:t xml:space="preserve">sales@pearlrivermechanic.com</w:t>
            </w:r>
          </w:p>
        </w:tc>
        <w:tc>
          <w:tcPr/>
          <w:p>
            <w:pPr>
              <w:pStyle w:val="Compact"/>
              <w:jc w:val="left"/>
            </w:pPr>
            <w:r>
              <w:rPr>
                <w:bCs/>
                <w:b/>
              </w:rPr>
              <w:t xml:space="preserve">Tax ID (VAT):</w:t>
            </w:r>
            <w:r>
              <w:t xml:space="preserve"> </w:t>
            </w:r>
            <w:r>
              <w:t xml:space="preserve">91440112MA9D3F2L8Q</w:t>
            </w:r>
          </w:p>
        </w:tc>
      </w:tr>
    </w:tbl>
    <w:p>
      <w:pPr>
        <w:pStyle w:val="BodyText"/>
      </w:pPr>
      <w:r>
        <w:t xml:space="preserve">3. Scope of Purchase Order</w:t>
      </w:r>
    </w:p>
    <w:p>
      <w:pPr>
        <w:pStyle w:val="BodyText"/>
      </w:pPr>
      <w:r>
        <w:t xml:space="preserve">This</w:t>
      </w:r>
      <w:r>
        <w:t xml:space="preserve"> </w:t>
      </w:r>
      <w:r>
        <w:t xml:space="preserve">Purchase Order</w:t>
      </w:r>
      <w:r>
        <w:t xml:space="preserve"> </w:t>
      </w:r>
      <w:r>
        <w:t xml:space="preserve">is issued by Guangzhou AutoTech Industrial Co., Ltd. to formally request and authorize the procurement of professional</w:t>
      </w:r>
      <w:r>
        <w:t xml:space="preserve"> </w:t>
      </w:r>
      <w:r>
        <w:t xml:space="preserve">Mechanic</w:t>
      </w:r>
      <w:r>
        <w:t xml:space="preserve"> </w:t>
      </w:r>
      <w:r>
        <w:t xml:space="preserve">services, specialized diagnostic equipment, and related automotive maintenance supplies to be delivered and executed within the</w:t>
      </w:r>
      <w:r>
        <w:t xml:space="preserve"> </w:t>
      </w:r>
      <w:r>
        <w:t xml:space="preserve">China Guangzhou</w:t>
      </w:r>
      <w:r>
        <w:t xml:space="preserve"> </w:t>
      </w:r>
      <w:r>
        <w:t xml:space="preserve">metropolitan area. The scope encompasses the engagement of certified automotive mechanics, the supply of OEM-grade replacement parts, and the provision of advanced diagnostic tooling for a fleet of 45 commercial vehicles operated by the Buyer in the Guangzhou logistics corridor.</w:t>
      </w:r>
    </w:p>
    <w:p>
      <w:pPr>
        <w:pStyle w:val="BodyText"/>
      </w:pPr>
      <w:r>
        <w:t xml:space="preserve">4. Itemized Purchase Order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Subtotal (CNY)</w:t>
            </w:r>
          </w:p>
        </w:tc>
      </w:tr>
      <w:tr>
        <w:tc>
          <w:tcPr/>
          <w:p>
            <w:pPr>
              <w:pStyle w:val="Compact"/>
              <w:jc w:val="left"/>
            </w:pPr>
            <w:r>
              <w:t xml:space="preserve">01</w:t>
            </w:r>
          </w:p>
        </w:tc>
        <w:tc>
          <w:tcPr/>
          <w:p>
            <w:pPr>
              <w:pStyle w:val="Compact"/>
              <w:jc w:val="left"/>
            </w:pPr>
            <w:r>
              <w:t xml:space="preserve">Certified Mechanic — Full-Service Engine Overhaul (Level 3 Qualification, Guangzhou Municipal Bureau Certified)</w:t>
            </w:r>
          </w:p>
        </w:tc>
        <w:tc>
          <w:tcPr/>
          <w:p>
            <w:pPr>
              <w:pStyle w:val="Compact"/>
              <w:jc w:val="left"/>
            </w:pPr>
            <w:r>
              <w:t xml:space="preserve">45</w:t>
            </w:r>
          </w:p>
        </w:tc>
        <w:tc>
          <w:tcPr/>
          <w:p>
            <w:pPr>
              <w:pStyle w:val="Compact"/>
              <w:jc w:val="left"/>
            </w:pPr>
            <w:r>
              <w:t xml:space="preserve">vehicles</w:t>
            </w:r>
          </w:p>
        </w:tc>
        <w:tc>
          <w:tcPr/>
          <w:p>
            <w:pPr>
              <w:pStyle w:val="Compact"/>
              <w:jc w:val="left"/>
            </w:pPr>
            <w:r>
              <w:t xml:space="preserve">8,500.00</w:t>
            </w:r>
          </w:p>
        </w:tc>
        <w:tc>
          <w:tcPr/>
          <w:p>
            <w:pPr>
              <w:pStyle w:val="Compact"/>
              <w:jc w:val="left"/>
            </w:pPr>
            <w:r>
              <w:t xml:space="preserve">382,500.00</w:t>
            </w:r>
          </w:p>
        </w:tc>
      </w:tr>
      <w:tr>
        <w:tc>
          <w:tcPr/>
          <w:p>
            <w:pPr>
              <w:pStyle w:val="Compact"/>
              <w:jc w:val="left"/>
            </w:pPr>
            <w:r>
              <w:t xml:space="preserve">02</w:t>
            </w:r>
          </w:p>
        </w:tc>
        <w:tc>
          <w:tcPr/>
          <w:p>
            <w:pPr>
              <w:pStyle w:val="Compact"/>
              <w:jc w:val="left"/>
            </w:pPr>
            <w:r>
              <w:t xml:space="preserve">Specialized Mechanic — Transmission &amp; Drivetrain Rebuild (Automatic &amp; Manual)</w:t>
            </w:r>
          </w:p>
        </w:tc>
        <w:tc>
          <w:tcPr/>
          <w:p>
            <w:pPr>
              <w:pStyle w:val="Compact"/>
              <w:jc w:val="left"/>
            </w:pPr>
            <w:r>
              <w:t xml:space="preserve">22</w:t>
            </w:r>
          </w:p>
        </w:tc>
        <w:tc>
          <w:tcPr/>
          <w:p>
            <w:pPr>
              <w:pStyle w:val="Compact"/>
              <w:jc w:val="left"/>
            </w:pPr>
            <w:r>
              <w:t xml:space="preserve">vehicles</w:t>
            </w:r>
          </w:p>
        </w:tc>
        <w:tc>
          <w:tcPr/>
          <w:p>
            <w:pPr>
              <w:pStyle w:val="Compact"/>
              <w:jc w:val="left"/>
            </w:pPr>
            <w:r>
              <w:t xml:space="preserve">12,800.00</w:t>
            </w:r>
          </w:p>
        </w:tc>
        <w:tc>
          <w:tcPr/>
          <w:p>
            <w:pPr>
              <w:pStyle w:val="Compact"/>
              <w:jc w:val="left"/>
            </w:pPr>
            <w:r>
              <w:t xml:space="preserve">281,600.00</w:t>
            </w:r>
          </w:p>
        </w:tc>
      </w:tr>
      <w:tr>
        <w:tc>
          <w:tcPr/>
          <w:p>
            <w:pPr>
              <w:pStyle w:val="Compact"/>
              <w:jc w:val="left"/>
            </w:pPr>
            <w:r>
              <w:t xml:space="preserve">03</w:t>
            </w:r>
          </w:p>
        </w:tc>
        <w:tc>
          <w:tcPr/>
          <w:p>
            <w:pPr>
              <w:pStyle w:val="Compact"/>
              <w:jc w:val="left"/>
            </w:pPr>
            <w:r>
              <w:t xml:space="preserve">Advanced OBD-II Diagnostic Scanner (Multi-brand, China Guangzhou calibrated firmware)</w:t>
            </w:r>
          </w:p>
        </w:tc>
        <w:tc>
          <w:tcPr/>
          <w:p>
            <w:pPr>
              <w:pStyle w:val="Compact"/>
              <w:jc w:val="left"/>
            </w:pPr>
            <w:r>
              <w:t xml:space="preserve">6</w:t>
            </w:r>
          </w:p>
        </w:tc>
        <w:tc>
          <w:tcPr/>
          <w:p>
            <w:pPr>
              <w:pStyle w:val="Compact"/>
              <w:jc w:val="left"/>
            </w:pPr>
            <w:r>
              <w:t xml:space="preserve">units</w:t>
            </w:r>
          </w:p>
        </w:tc>
        <w:tc>
          <w:tcPr/>
          <w:p>
            <w:pPr>
              <w:pStyle w:val="Compact"/>
              <w:jc w:val="left"/>
            </w:pPr>
            <w:r>
              <w:t xml:space="preserve">15,200.00</w:t>
            </w:r>
          </w:p>
        </w:tc>
        <w:tc>
          <w:tcPr/>
          <w:p>
            <w:pPr>
              <w:pStyle w:val="Compact"/>
              <w:jc w:val="left"/>
            </w:pPr>
            <w:r>
              <w:t xml:space="preserve">91,200.00</w:t>
            </w:r>
          </w:p>
        </w:tc>
      </w:tr>
      <w:tr>
        <w:tc>
          <w:tcPr/>
          <w:p>
            <w:pPr>
              <w:pStyle w:val="Compact"/>
              <w:jc w:val="left"/>
            </w:pPr>
            <w:r>
              <w:t xml:space="preserve">04</w:t>
            </w:r>
          </w:p>
        </w:tc>
        <w:tc>
          <w:tcPr/>
          <w:p>
            <w:pPr>
              <w:pStyle w:val="Compact"/>
              <w:jc w:val="left"/>
            </w:pPr>
            <w:r>
              <w:t xml:space="preserve">Hydraulic Lift System — 4-Post, 12-ton Capacity (for Mechanic workshop use)</w:t>
            </w:r>
          </w:p>
        </w:tc>
        <w:tc>
          <w:tcPr/>
          <w:p>
            <w:pPr>
              <w:pStyle w:val="Compact"/>
              <w:jc w:val="left"/>
            </w:pPr>
            <w:r>
              <w:t xml:space="preserve">3</w:t>
            </w:r>
          </w:p>
        </w:tc>
        <w:tc>
          <w:tcPr/>
          <w:p>
            <w:pPr>
              <w:pStyle w:val="Compact"/>
              <w:jc w:val="left"/>
            </w:pPr>
            <w:r>
              <w:t xml:space="preserve">sets</w:t>
            </w:r>
          </w:p>
        </w:tc>
        <w:tc>
          <w:tcPr/>
          <w:p>
            <w:pPr>
              <w:pStyle w:val="Compact"/>
              <w:jc w:val="left"/>
            </w:pPr>
            <w:r>
              <w:t xml:space="preserve">42,000.00</w:t>
            </w:r>
          </w:p>
        </w:tc>
        <w:tc>
          <w:tcPr/>
          <w:p>
            <w:pPr>
              <w:pStyle w:val="Compact"/>
              <w:jc w:val="left"/>
            </w:pPr>
            <w:r>
              <w:t xml:space="preserve">126,000.00</w:t>
            </w:r>
          </w:p>
        </w:tc>
      </w:tr>
      <w:tr>
        <w:tc>
          <w:tcPr/>
          <w:p>
            <w:pPr>
              <w:pStyle w:val="Compact"/>
              <w:jc w:val="left"/>
            </w:pPr>
            <w:r>
              <w:t xml:space="preserve">05</w:t>
            </w:r>
          </w:p>
        </w:tc>
        <w:tc>
          <w:tcPr/>
          <w:p>
            <w:pPr>
              <w:pStyle w:val="Compact"/>
              <w:jc w:val="left"/>
            </w:pPr>
            <w:r>
              <w:t xml:space="preserve">OEM Brake Pads, Rotors &amp; Caliper Kits (Complete set per axle)</w:t>
            </w:r>
          </w:p>
        </w:tc>
        <w:tc>
          <w:tcPr/>
          <w:p>
            <w:pPr>
              <w:pStyle w:val="Compact"/>
              <w:jc w:val="left"/>
            </w:pPr>
            <w:r>
              <w:t xml:space="preserve">90</w:t>
            </w:r>
          </w:p>
        </w:tc>
        <w:tc>
          <w:tcPr/>
          <w:p>
            <w:pPr>
              <w:pStyle w:val="Compact"/>
              <w:jc w:val="left"/>
            </w:pPr>
            <w:r>
              <w:t xml:space="preserve">sets</w:t>
            </w:r>
          </w:p>
        </w:tc>
        <w:tc>
          <w:tcPr/>
          <w:p>
            <w:pPr>
              <w:pStyle w:val="Compact"/>
              <w:jc w:val="left"/>
            </w:pPr>
            <w:r>
              <w:t xml:space="preserve">1,850.00</w:t>
            </w:r>
          </w:p>
        </w:tc>
        <w:tc>
          <w:tcPr/>
          <w:p>
            <w:pPr>
              <w:pStyle w:val="Compact"/>
              <w:jc w:val="left"/>
            </w:pPr>
            <w:r>
              <w:t xml:space="preserve">166,500.00</w:t>
            </w:r>
          </w:p>
        </w:tc>
      </w:tr>
      <w:tr>
        <w:tc>
          <w:tcPr/>
          <w:p>
            <w:pPr>
              <w:pStyle w:val="Compact"/>
              <w:jc w:val="left"/>
            </w:pPr>
            <w:r>
              <w:t xml:space="preserve">06</w:t>
            </w:r>
          </w:p>
        </w:tc>
        <w:tc>
          <w:tcPr/>
          <w:p>
            <w:pPr>
              <w:pStyle w:val="Compact"/>
              <w:jc w:val="left"/>
            </w:pPr>
            <w:r>
              <w:t xml:space="preserve">Synthetic Engine Oil (5W-30, API SP) &amp; Filter Assembly</w:t>
            </w:r>
          </w:p>
        </w:tc>
        <w:tc>
          <w:tcPr/>
          <w:p>
            <w:pPr>
              <w:pStyle w:val="Compact"/>
              <w:jc w:val="left"/>
            </w:pPr>
            <w:r>
              <w:t xml:space="preserve">45</w:t>
            </w:r>
          </w:p>
        </w:tc>
        <w:tc>
          <w:tcPr/>
          <w:p>
            <w:pPr>
              <w:pStyle w:val="Compact"/>
              <w:jc w:val="left"/>
            </w:pPr>
            <w:r>
              <w:t xml:space="preserve">service kits</w:t>
            </w:r>
          </w:p>
        </w:tc>
        <w:tc>
          <w:tcPr/>
          <w:p>
            <w:pPr>
              <w:pStyle w:val="Compact"/>
              <w:jc w:val="left"/>
            </w:pPr>
            <w:r>
              <w:t xml:space="preserve">680.00</w:t>
            </w:r>
          </w:p>
        </w:tc>
        <w:tc>
          <w:tcPr/>
          <w:p>
            <w:pPr>
              <w:pStyle w:val="Compact"/>
              <w:jc w:val="left"/>
            </w:pPr>
            <w:r>
              <w:t xml:space="preserve">30,600.00</w:t>
            </w:r>
          </w:p>
        </w:tc>
      </w:tr>
      <w:tr>
        <w:tc>
          <w:tcPr/>
          <w:p>
            <w:pPr>
              <w:pStyle w:val="Compact"/>
              <w:jc w:val="left"/>
            </w:pPr>
            <w:r>
              <w:t xml:space="preserve">07</w:t>
            </w:r>
          </w:p>
        </w:tc>
        <w:tc>
          <w:tcPr/>
          <w:p>
            <w:pPr>
              <w:pStyle w:val="Compact"/>
              <w:jc w:val="left"/>
            </w:pPr>
            <w:r>
              <w:t xml:space="preserve">On-Site Mechanic Consultation &amp; Fleet Health Audit (Guangzhou, 5-day engagement)</w:t>
            </w:r>
          </w:p>
        </w:tc>
        <w:tc>
          <w:tcPr/>
          <w:p>
            <w:pPr>
              <w:pStyle w:val="Compact"/>
              <w:jc w:val="left"/>
            </w:pPr>
            <w:r>
              <w:t xml:space="preserve">1</w:t>
            </w:r>
          </w:p>
        </w:tc>
        <w:tc>
          <w:tcPr/>
          <w:p>
            <w:pPr>
              <w:pStyle w:val="Compact"/>
              <w:jc w:val="left"/>
            </w:pPr>
            <w:r>
              <w:t xml:space="preserve">engagement</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08</w:t>
            </w:r>
          </w:p>
        </w:tc>
        <w:tc>
          <w:tcPr/>
          <w:p>
            <w:pPr>
              <w:pStyle w:val="Compact"/>
              <w:jc w:val="left"/>
            </w:pPr>
            <w:r>
              <w:t xml:space="preserve">Mechanic Training Program — New Diagnostic Protocols (12-hour workshop, China Guangzhou HQ)</w:t>
            </w:r>
          </w:p>
        </w:tc>
        <w:tc>
          <w:tcPr/>
          <w:p>
            <w:pPr>
              <w:pStyle w:val="Compact"/>
              <w:jc w:val="left"/>
            </w:pPr>
            <w:r>
              <w:t xml:space="preserve">18</w:t>
            </w:r>
          </w:p>
        </w:tc>
        <w:tc>
          <w:tcPr/>
          <w:p>
            <w:pPr>
              <w:pStyle w:val="Compact"/>
              <w:jc w:val="left"/>
            </w:pPr>
            <w:r>
              <w:t xml:space="preserve">personnel</w:t>
            </w:r>
          </w:p>
        </w:tc>
        <w:tc>
          <w:tcPr/>
          <w:p>
            <w:pPr>
              <w:pStyle w:val="Compact"/>
              <w:jc w:val="left"/>
            </w:pPr>
            <w:r>
              <w:t xml:space="preserve">2,400.00</w:t>
            </w:r>
          </w:p>
        </w:tc>
        <w:tc>
          <w:tcPr/>
          <w:p>
            <w:pPr>
              <w:pStyle w:val="Compact"/>
              <w:jc w:val="left"/>
            </w:pPr>
            <w:r>
              <w:t xml:space="preserve">43,200.00</w:t>
            </w:r>
          </w:p>
        </w:tc>
      </w:tr>
      <w:tr>
        <w:tc>
          <w:tcPr>
            <w:gridSpan w:val="5"/>
          </w:tcPr>
          <w:p>
            <w:pPr>
              <w:pStyle w:val="Compact"/>
              <w:jc w:val="right"/>
            </w:pPr>
            <w:r>
              <w:t xml:space="preserve">TOTAL AMOUNT (CNY):</w:t>
            </w:r>
          </w:p>
        </w:tc>
        <w:tc>
          <w:tcPr/>
          <w:p>
            <w:pPr>
              <w:pStyle w:val="Compact"/>
              <w:jc w:val="left"/>
            </w:pPr>
            <w:r>
              <w:t xml:space="preserve">1,156,600.00</w:t>
            </w:r>
          </w:p>
        </w:tc>
      </w:tr>
    </w:tbl>
    <w:p>
      <w:pPr>
        <w:pStyle w:val="BodyText"/>
      </w:pPr>
      <w:r>
        <w:t xml:space="preserve">5. Payment Terms</w:t>
      </w:r>
    </w:p>
    <w:p>
      <w:pPr>
        <w:numPr>
          <w:ilvl w:val="0"/>
          <w:numId w:val="1001"/>
        </w:numPr>
        <w:pStyle w:val="Compact"/>
      </w:pPr>
      <w:r>
        <w:rPr>
          <w:bCs/>
          <w:b/>
        </w:rPr>
        <w:t xml:space="preserve">Payment Method:</w:t>
      </w:r>
      <w:r>
        <w:t xml:space="preserve"> </w:t>
      </w:r>
      <w:r>
        <w:t xml:space="preserve">Bank Transfer (Wire) to the Seller's designated account at Industrial and Commercial Bank of China (ICBC), Guangzhou Branch.</w:t>
      </w:r>
    </w:p>
    <w:p>
      <w:pPr>
        <w:numPr>
          <w:ilvl w:val="0"/>
          <w:numId w:val="1001"/>
        </w:numPr>
        <w:pStyle w:val="Compact"/>
      </w:pPr>
      <w:r>
        <w:rPr>
          <w:bCs/>
          <w:b/>
        </w:rPr>
        <w:t xml:space="preserve">Payment Schedule:</w:t>
      </w:r>
      <w:r>
        <w:t xml:space="preserve"> </w:t>
      </w:r>
      <w:r>
        <w:t xml:space="preserve">40% advance payment upon acceptance of this Purchase Order; 50% upon completion of all Mechanic service work and equipment delivery; 10% final retention released 30 days post-completion after quality verification.</w:t>
      </w:r>
    </w:p>
    <w:p>
      <w:pPr>
        <w:numPr>
          <w:ilvl w:val="0"/>
          <w:numId w:val="1001"/>
        </w:numPr>
        <w:pStyle w:val="Compact"/>
      </w:pPr>
      <w:r>
        <w:rPr>
          <w:bCs/>
          <w:b/>
        </w:rPr>
        <w:t xml:space="preserve">Currency:</w:t>
      </w:r>
      <w:r>
        <w:t xml:space="preserve"> </w:t>
      </w:r>
      <w:r>
        <w:t xml:space="preserve">All amounts are denominated in Chinese Yuan (CNY / RMB). No foreign currency conversion applies as both parties are registered entities within China Guangzhou.</w:t>
      </w:r>
    </w:p>
    <w:p>
      <w:pPr>
        <w:numPr>
          <w:ilvl w:val="0"/>
          <w:numId w:val="1001"/>
        </w:numPr>
        <w:pStyle w:val="Compact"/>
      </w:pPr>
      <w:r>
        <w:rPr>
          <w:bCs/>
          <w:b/>
        </w:rPr>
        <w:t xml:space="preserve">Invoice Requirement:</w:t>
      </w:r>
      <w:r>
        <w:t xml:space="preserve"> </w:t>
      </w:r>
      <w:r>
        <w:t xml:space="preserve">The Seller shall issue a VAT-compliant fapiao (special invoice) in accordance with the State Taxation Administration of China regulations.</w:t>
      </w:r>
    </w:p>
    <w:p>
      <w:pPr>
        <w:pStyle w:val="FirstParagraph"/>
      </w:pPr>
      <w:r>
        <w:t xml:space="preserve">6. Delivery &amp; Service Schedule</w:t>
      </w:r>
    </w:p>
    <w:p>
      <w:pPr>
        <w:numPr>
          <w:ilvl w:val="0"/>
          <w:numId w:val="1002"/>
        </w:numPr>
        <w:pStyle w:val="Compact"/>
      </w:pPr>
      <w:r>
        <w:rPr>
          <w:bCs/>
          <w:b/>
        </w:rPr>
        <w:t xml:space="preserve">Equipment Delivery:</w:t>
      </w:r>
      <w:r>
        <w:t xml:space="preserve"> </w:t>
      </w:r>
      <w:r>
        <w:t xml:space="preserve">All physical items (diagnostic scanners, hydraulic lifts, brake kits, oil assemblies) shall be delivered to the Buyer's facility at No. 288 Tianhe Road, Guangzhou, within 10 business days of Purchase Order acceptance.</w:t>
      </w:r>
    </w:p>
    <w:p>
      <w:pPr>
        <w:numPr>
          <w:ilvl w:val="0"/>
          <w:numId w:val="1002"/>
        </w:numPr>
        <w:pStyle w:val="Compact"/>
      </w:pPr>
      <w:r>
        <w:rPr>
          <w:bCs/>
          <w:b/>
        </w:rPr>
        <w:t xml:space="preserve">Mechanic Service Execution:</w:t>
      </w:r>
      <w:r>
        <w:t xml:space="preserve"> </w:t>
      </w:r>
      <w:r>
        <w:t xml:space="preserve">The certified Mechanic team shall commence on-site vehicle servicing no later than 15 business days from the date of this Purchase Order. All 45 vehicles must be serviced within a 30-day window.</w:t>
      </w:r>
    </w:p>
    <w:p>
      <w:pPr>
        <w:numPr>
          <w:ilvl w:val="0"/>
          <w:numId w:val="1002"/>
        </w:numPr>
        <w:pStyle w:val="Compact"/>
      </w:pPr>
      <w:r>
        <w:rPr>
          <w:bCs/>
          <w:b/>
        </w:rPr>
        <w:t xml:space="preserve">Training Workshop:</w:t>
      </w:r>
      <w:r>
        <w:t xml:space="preserve"> </w:t>
      </w:r>
      <w:r>
        <w:t xml:space="preserve">The 12-hour Mechanic training program shall be conducted at the Seller's training center in Huangpu District, Guangzhou, within 45 days of Purchase Order issuance.</w:t>
      </w:r>
    </w:p>
    <w:p>
      <w:pPr>
        <w:numPr>
          <w:ilvl w:val="0"/>
          <w:numId w:val="1002"/>
        </w:numPr>
        <w:pStyle w:val="Compact"/>
      </w:pPr>
      <w:r>
        <w:rPr>
          <w:bCs/>
          <w:b/>
        </w:rPr>
        <w:t xml:space="preserve">Working Hours:</w:t>
      </w:r>
      <w:r>
        <w:t xml:space="preserve"> </w:t>
      </w:r>
      <w:r>
        <w:t xml:space="preserve">All Mechanic services shall be performed during standard business hours (08:00–18:00 CST) unless otherwise agreed in writing for after-hours emergency fleet support.</w:t>
      </w:r>
    </w:p>
    <w:p>
      <w:pPr>
        <w:pStyle w:val="FirstParagraph"/>
      </w:pPr>
      <w:r>
        <w:t xml:space="preserve">7. Quality Assurance &amp; Warranty</w:t>
      </w:r>
    </w:p>
    <w:p>
      <w:pPr>
        <w:numPr>
          <w:ilvl w:val="0"/>
          <w:numId w:val="1003"/>
        </w:numPr>
        <w:pStyle w:val="Compact"/>
      </w:pPr>
      <w:r>
        <w:t xml:space="preserve">All Mechanic labor services are backed by a 12-month / 20,000-kilometer warranty, whichever comes first, covering rework of the same fault without additional charge.</w:t>
      </w:r>
    </w:p>
    <w:p>
      <w:pPr>
        <w:numPr>
          <w:ilvl w:val="0"/>
          <w:numId w:val="1003"/>
        </w:numPr>
        <w:pStyle w:val="Compact"/>
      </w:pPr>
      <w:r>
        <w:t xml:space="preserve">Replacement parts and equipment carry the manufacturer's standard warranty as specified in the accompanying product documentation. The Seller guarantees all parts are genuine OEM or approved aftermarket components compliant with GB (Guobiao) national standards of China.</w:t>
      </w:r>
    </w:p>
    <w:p>
      <w:pPr>
        <w:numPr>
          <w:ilvl w:val="0"/>
          <w:numId w:val="1003"/>
        </w:numPr>
        <w:pStyle w:val="Compact"/>
      </w:pPr>
      <w:r>
        <w:t xml:space="preserve">The Seller warrants that all assigned Mechanic personnel hold valid Level 3 or higher automotive repair qualifications issued by the Guangzhou Municipal Human Resources and Social Security Bureau.</w:t>
      </w:r>
    </w:p>
    <w:p>
      <w:pPr>
        <w:numPr>
          <w:ilvl w:val="0"/>
          <w:numId w:val="1003"/>
        </w:numPr>
        <w:pStyle w:val="Compact"/>
      </w:pPr>
      <w:r>
        <w:t xml:space="preserve">Any defective work or non-conforming parts discovered within the warranty period shall be rectified at the Seller's sole cost within 5 business days of written notice from the Buyer.</w:t>
      </w:r>
    </w:p>
    <w:p>
      <w:pPr>
        <w:pStyle w:val="FirstParagraph"/>
      </w:pPr>
      <w:r>
        <w:t xml:space="preserve">8. General Terms &amp; Conditions</w:t>
      </w:r>
    </w:p>
    <w:p>
      <w:pPr>
        <w:numPr>
          <w:ilvl w:val="0"/>
          <w:numId w:val="1004"/>
        </w:numPr>
        <w:pStyle w:val="Compact"/>
      </w:pPr>
      <w:r>
        <w:t xml:space="preserve">This Purchase Order is governed by the Civil Code of the People's Republic of China and applicable regulations of Guangdong Province.</w:t>
      </w:r>
    </w:p>
    <w:p>
      <w:pPr>
        <w:numPr>
          <w:ilvl w:val="0"/>
          <w:numId w:val="1004"/>
        </w:numPr>
        <w:pStyle w:val="Compact"/>
      </w:pPr>
      <w:r>
        <w:t xml:space="preserve">Any disputes arising from this Purchase Order shall first be resolved through amicable negotiation. If unresolved within 30 days, the matter shall be submitted to the Guangzhou Arbitration Commission in China Guangzhou for binding arbitration.</w:t>
      </w:r>
    </w:p>
    <w:p>
      <w:pPr>
        <w:numPr>
          <w:ilvl w:val="0"/>
          <w:numId w:val="1004"/>
        </w:numPr>
        <w:pStyle w:val="Compact"/>
      </w:pPr>
      <w:r>
        <w:t xml:space="preserve">The Seller shall maintain comprehensive liability insurance (minimum CNY 5,000,000 coverage) for all Mechanic operations conducted on the Buyer's premises.</w:t>
      </w:r>
    </w:p>
    <w:p>
      <w:pPr>
        <w:numPr>
          <w:ilvl w:val="0"/>
          <w:numId w:val="1004"/>
        </w:numPr>
        <w:pStyle w:val="Compact"/>
      </w:pPr>
      <w:r>
        <w:t xml:space="preserve">Neither party may assign or transfer obligations under this Purchase Order without prior written consent of the other party.</w:t>
      </w:r>
    </w:p>
    <w:p>
      <w:pPr>
        <w:numPr>
          <w:ilvl w:val="0"/>
          <w:numId w:val="1004"/>
        </w:numPr>
        <w:pStyle w:val="Compact"/>
      </w:pPr>
      <w:r>
        <w:t xml:space="preserve">This Purchase Order becomes effective upon signature by both parties and remains valid until all obligations are fully discharged.</w:t>
      </w:r>
    </w:p>
    <w:p>
      <w:pPr>
        <w:numPr>
          <w:ilvl w:val="0"/>
          <w:numId w:val="1004"/>
        </w:numPr>
        <w:pStyle w:val="Compact"/>
      </w:pPr>
      <w:r>
        <w:t xml:space="preserve">Force majeure events, including but not limited to natural disasters, government-mandated shutdowns in Guangzhou, or public health emergencies, shall excuse timely performance for the duration of the event.</w:t>
      </w:r>
    </w:p>
    <w:p>
      <w:pPr>
        <w:pStyle w:val="FirstParagraph"/>
      </w:pPr>
      <w:r>
        <w:t xml:space="preserve">9. Acceptance &amp; Authorization</w:t>
      </w:r>
    </w:p>
    <w:p>
      <w:pPr>
        <w:pStyle w:val="BodyText"/>
      </w:pPr>
      <w:r>
        <w:t xml:space="preserve">By signing below, both parties acknowledge and agree to all terms, conditions, and specifications outlined in this Purchase Order for the procurement of Mechanic services and equipment in China Guangzhou. This document constitutes a binding commercial agreement between the Buyer and the Seller.</w:t>
      </w:r>
    </w:p>
    <w:p>
      <w:pPr>
        <w:pStyle w:val="BodyText"/>
      </w:pPr>
      <w:r>
        <w:rPr>
          <w:bCs/>
          <w:b/>
        </w:rPr>
        <w:t xml:space="preserve">For the Buyer:</w:t>
      </w:r>
      <w:r>
        <w:br/>
      </w:r>
      <w:r>
        <w:t xml:space="preserve">Guangzhou AutoTech Industrial Co., Ltd.</w:t>
      </w:r>
      <w:r>
        <w:br/>
      </w:r>
      <w:r>
        <w:br/>
      </w:r>
      <w:r>
        <w:t xml:space="preserve">Name: Wei Zhang</w:t>
      </w:r>
      <w:r>
        <w:br/>
      </w:r>
      <w:r>
        <w:t xml:space="preserve">Title: Chief Procurement Officer</w:t>
      </w:r>
      <w:r>
        <w:br/>
      </w:r>
      <w:r>
        <w:t xml:space="preserve">Date: _______________</w:t>
      </w:r>
    </w:p>
    <w:p>
      <w:pPr>
        <w:pStyle w:val="BodyText"/>
      </w:pPr>
      <w:r>
        <w:rPr>
          <w:bCs/>
          <w:b/>
        </w:rPr>
        <w:t xml:space="preserve">For the Seller:</w:t>
      </w:r>
      <w:r>
        <w:br/>
      </w:r>
      <w:r>
        <w:t xml:space="preserve">Pearl River Mechanic Solutions Group</w:t>
      </w:r>
      <w:r>
        <w:br/>
      </w:r>
      <w:r>
        <w:br/>
      </w:r>
      <w:r>
        <w:t xml:space="preserve">Name: Lin Fang</w:t>
      </w:r>
      <w:r>
        <w:br/>
      </w:r>
      <w:r>
        <w:t xml:space="preserve">Title: General Manager</w:t>
      </w:r>
      <w:r>
        <w:br/>
      </w:r>
      <w:r>
        <w:t xml:space="preserve">Date: _______________</w:t>
      </w:r>
    </w:p>
    <w:p>
      <w:pPr>
        <w:pStyle w:val="BodyText"/>
      </w:pPr>
      <w:r>
        <w:t xml:space="preserve">Purchase Order No. PO-GZ-2025-04871 | Issued in China Guangzhou | Page 1 of 1</w:t>
      </w:r>
    </w:p>
    <w:p>
      <w:pPr>
        <w:pStyle w:val="BodyText"/>
      </w:pPr>
      <w:r>
        <w:t xml:space="preserve">This document is the property of Guangzhou AutoTech Industrial Co., Ltd. Unauthorized reproduction or distribution is prohibited. All Mechanic service records and equipment serial numbers referenced herein shall be maintained in the Buyer's fleet management system for a minimum retention period of 5 years in compliance with China Guangzhou municipal vehicle inspection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Mechanic Services - China Guangzhou</dc:title>
  <dc:creator/>
  <dc:language>en</dc:language>
  <cp:keywords/>
  <dcterms:created xsi:type="dcterms:W3CDTF">2026-10-10T10:21:08Z</dcterms:created>
  <dcterms:modified xsi:type="dcterms:W3CDTF">2026-10-10T10:21:08Z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