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PO-2025-SYD-04872</w:t>
      </w:r>
    </w:p>
    <w:p>
      <w:pPr>
        <w:pStyle w:val="BodyText"/>
      </w:pPr>
      <w:r>
        <w:t xml:space="preserve">Date of Issue: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Engineering Services — Mechanical Engineering Division</w:t>
      </w:r>
    </w:p>
    <w:p>
      <w:pPr>
        <w:pStyle w:val="BodyText"/>
      </w:pPr>
      <w:r>
        <w:t xml:space="preserve">Jurisdiction: Australia Sydney, New South Wales</w:t>
      </w:r>
    </w:p>
    <w:bookmarkEnd w:id="20"/>
    <w:p>
      <w:pPr>
        <w:pStyle w:val="BodyText"/>
      </w:pPr>
      <w:r>
        <w:t xml:space="preserve">CONFIDENTIAL — Australia Sydney Commercial Document</w:t>
      </w:r>
    </w:p>
    <w:bookmarkStart w:id="21" w:name="purchaser-buyer"/>
    <w:p>
      <w:pPr>
        <w:pStyle w:val="Heading3"/>
      </w:pPr>
      <w:r>
        <w:t xml:space="preserve">Purchaser (Buyer)</w:t>
      </w:r>
    </w:p>
    <w:p>
      <w:pPr>
        <w:pStyle w:val="FirstParagraph"/>
      </w:pPr>
      <w:r>
        <w:rPr>
          <w:bCs/>
          <w:b/>
        </w:rPr>
        <w:t xml:space="preserve">Company:</w:t>
      </w:r>
      <w:r>
        <w:t xml:space="preserve"> </w:t>
      </w:r>
      <w:r>
        <w:t xml:space="preserve">Harbour City Infrastructure Group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24, 1 Macquarie Place, Sydney NSW 2000, Australia</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d.chen@harbourcityinfra.com.au</w:t>
      </w:r>
    </w:p>
    <w:p>
      <w:pPr>
        <w:pStyle w:val="BodyText"/>
      </w:pPr>
      <w:r>
        <w:rPr>
          <w:bCs/>
          <w:b/>
        </w:rPr>
        <w:t xml:space="preserve">Phone:</w:t>
      </w:r>
      <w:r>
        <w:t xml:space="preserve"> </w:t>
      </w:r>
      <w:r>
        <w:t xml:space="preserve">+61 2 9200 4478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Precision Mechanical Solutions (Aust) Pty Ltd</w:t>
      </w:r>
    </w:p>
    <w:p>
      <w:pPr>
        <w:pStyle w:val="BodyText"/>
      </w:pPr>
      <w:r>
        <w:rPr>
          <w:bCs/>
          <w:b/>
        </w:rPr>
        <w:t xml:space="preserve">ABN:</w:t>
      </w:r>
      <w:r>
        <w:t xml:space="preserve"> </w:t>
      </w:r>
      <w:r>
        <w:t xml:space="preserve">74 291 856 334</w:t>
      </w:r>
    </w:p>
    <w:p>
      <w:pPr>
        <w:pStyle w:val="BodyText"/>
      </w:pPr>
      <w:r>
        <w:rPr>
          <w:bCs/>
          <w:b/>
        </w:rPr>
        <w:t xml:space="preserve">Address:</w:t>
      </w:r>
      <w:r>
        <w:t xml:space="preserve"> </w:t>
      </w:r>
      <w:r>
        <w:t xml:space="preserve">Unit 7, 42 Parramatta Road, Rozelle NSW 2039, Australia Sydney</w:t>
      </w:r>
    </w:p>
    <w:p>
      <w:pPr>
        <w:pStyle w:val="BodyText"/>
      </w:pPr>
      <w:r>
        <w:rPr>
          <w:bCs/>
          <w:b/>
        </w:rPr>
        <w:t xml:space="preserve">Contact:</w:t>
      </w:r>
      <w:r>
        <w:t xml:space="preserve"> </w:t>
      </w:r>
      <w:r>
        <w:t xml:space="preserve">Ms. Sarah Whitfield, Lead Mechanical Engineer</w:t>
      </w:r>
    </w:p>
    <w:p>
      <w:pPr>
        <w:pStyle w:val="BodyText"/>
      </w:pPr>
      <w:r>
        <w:rPr>
          <w:bCs/>
          <w:b/>
        </w:rPr>
        <w:t xml:space="preserve">Email:</w:t>
      </w:r>
      <w:r>
        <w:t xml:space="preserve"> </w:t>
      </w:r>
      <w:r>
        <w:t xml:space="preserve">s.whitfield@precisionmech.com.au</w:t>
      </w:r>
    </w:p>
    <w:p>
      <w:pPr>
        <w:pStyle w:val="BodyText"/>
      </w:pPr>
      <w:r>
        <w:rPr>
          <w:bCs/>
          <w:b/>
        </w:rPr>
        <w:t xml:space="preserve">Phone:</w:t>
      </w:r>
      <w:r>
        <w:t xml:space="preserve"> </w:t>
      </w:r>
      <w:r>
        <w:t xml:space="preserve">+61 2 9361 2245</w:t>
      </w:r>
    </w:p>
    <w:bookmarkEnd w:id="22"/>
    <w:p>
      <w:pPr>
        <w:pStyle w:val="BodyText"/>
      </w:pPr>
      <w:r>
        <w:t xml:space="preserve">This Purchase Order is issued by Harbour City Infrastructure Group Pty Ltd (hereinafter referred to as the "Purchaser") to Precision Mechanical Solutions (Aust) Pty Ltd (hereinafter referred to as the "Supplier") for the engagement of a qualified Mechanical Engineer and associated professional services in connection with the design, analysis, and commissioning of mechanical systems for the Sydney Metro Extension Project, Stage 3. All work shall be performed in accordance with Australian Standards (AS/NZS), the Building Code of Australia, and all applicable regulations within Australia Sydney and the state of New South Wales.</w:t>
      </w:r>
    </w:p>
    <w:p>
      <w:pPr>
        <w:pStyle w:val="BodyText"/>
      </w:pPr>
      <w:r>
        <w:t xml:space="preserve">Line Items — Scope of Mechanical Engineering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Engagement of a Senior Mechanical Engineer (minimum 10 years' experience) for HVAC system design and thermal load analysis for the Sydney Metro Extension, Stage 3 — Chatswood to Epping corridor. Includes compliance with AS 1668.1 and AS 1668.2 ventilation standards applicable in Australia Sydney.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15 Jul 2025</w:t>
            </w:r>
          </w:p>
        </w:tc>
      </w:tr>
      <w:tr>
        <w:tc>
          <w:tcPr/>
          <w:p>
            <w:pPr>
              <w:pStyle w:val="Compact"/>
              <w:jc w:val="left"/>
            </w:pPr>
            <w:r>
              <w:t xml:space="preserve">02</w:t>
            </w:r>
          </w:p>
        </w:tc>
        <w:tc>
          <w:tcPr/>
          <w:p>
            <w:pPr>
              <w:pStyle w:val="Compact"/>
              <w:jc w:val="left"/>
            </w:pPr>
            <w:r>
              <w:t xml:space="preserve">Structural and mechanical integrity assessment of existing pump stations along the Parramatta River corridor. The Mechanical Engineer shall produce a full condition report, finite element analysis (FEA) documentation, and remediation recommendations in compliance with AS 3770 and AS 4100.</w:t>
            </w:r>
          </w:p>
        </w:tc>
        <w:tc>
          <w:tcPr/>
          <w:p>
            <w:pPr>
              <w:pStyle w:val="Compact"/>
              <w:jc w:val="left"/>
            </w:pPr>
            <w:r>
              <w:t xml:space="preserve">3</w:t>
            </w:r>
          </w:p>
        </w:tc>
        <w:tc>
          <w:tcPr/>
          <w:p>
            <w:pPr>
              <w:pStyle w:val="Compact"/>
              <w:jc w:val="left"/>
            </w:pPr>
            <w:r>
              <w:t xml:space="preserve">Stations</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30 Jul 2025</w:t>
            </w:r>
          </w:p>
        </w:tc>
      </w:tr>
      <w:tr>
        <w:tc>
          <w:tcPr/>
          <w:p>
            <w:pPr>
              <w:pStyle w:val="Compact"/>
              <w:jc w:val="left"/>
            </w:pPr>
            <w:r>
              <w:t xml:space="preserve">03</w:t>
            </w:r>
          </w:p>
        </w:tc>
        <w:tc>
          <w:tcPr/>
          <w:p>
            <w:pPr>
              <w:pStyle w:val="Compact"/>
              <w:jc w:val="left"/>
            </w:pPr>
            <w:r>
              <w:t xml:space="preserve">Design and specification of mechanical ventilation and air conditioning (MVAC) plant for two new underground station platforms. The Mechanical Engineer shall deliver AutoCAD and Revit MEP drawings, equipment schedules, and performance guarantee documentation.</w:t>
            </w:r>
          </w:p>
        </w:tc>
        <w:tc>
          <w:tcPr/>
          <w:p>
            <w:pPr>
              <w:pStyle w:val="Compact"/>
              <w:jc w:val="left"/>
            </w:pPr>
            <w:r>
              <w:t xml:space="preserve">2</w:t>
            </w:r>
          </w:p>
        </w:tc>
        <w:tc>
          <w:tcPr/>
          <w:p>
            <w:pPr>
              <w:pStyle w:val="Compact"/>
              <w:jc w:val="left"/>
            </w:pPr>
            <w:r>
              <w:t xml:space="preserve">Platforms</w:t>
            </w:r>
          </w:p>
        </w:tc>
        <w:tc>
          <w:tcPr/>
          <w:p>
            <w:pPr>
              <w:pStyle w:val="Compact"/>
              <w:jc w:val="left"/>
            </w:pPr>
            <w:r>
              <w:t xml:space="preserve">$34,200.00</w:t>
            </w:r>
          </w:p>
        </w:tc>
        <w:tc>
          <w:tcPr/>
          <w:p>
            <w:pPr>
              <w:pStyle w:val="Compact"/>
              <w:jc w:val="left"/>
            </w:pPr>
            <w:r>
              <w:t xml:space="preserve">$68,400.00</w:t>
            </w:r>
          </w:p>
        </w:tc>
        <w:tc>
          <w:tcPr/>
          <w:p>
            <w:pPr>
              <w:pStyle w:val="Compact"/>
              <w:jc w:val="left"/>
            </w:pPr>
            <w:r>
              <w:t xml:space="preserve">15 Aug 2025</w:t>
            </w:r>
          </w:p>
        </w:tc>
      </w:tr>
      <w:tr>
        <w:tc>
          <w:tcPr/>
          <w:p>
            <w:pPr>
              <w:pStyle w:val="Compact"/>
              <w:jc w:val="left"/>
            </w:pPr>
            <w:r>
              <w:t xml:space="preserve">04</w:t>
            </w:r>
          </w:p>
        </w:tc>
        <w:tc>
          <w:tcPr/>
          <w:p>
            <w:pPr>
              <w:pStyle w:val="Compact"/>
              <w:jc w:val="left"/>
            </w:pPr>
            <w:r>
              <w:t xml:space="preserve">Commissioning and site supervision by the appointed Mechanical Engineer during installation of mechanical services. Includes weekly progress reports, non-conformance logging, and final handover documentation for the Australia Sydney metropolitan rail authority.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Ongoing</w:t>
            </w:r>
          </w:p>
        </w:tc>
      </w:tr>
      <w:tr>
        <w:tc>
          <w:tcPr/>
          <w:p>
            <w:pPr>
              <w:pStyle w:val="Compact"/>
              <w:jc w:val="left"/>
            </w:pPr>
            <w:r>
              <w:t xml:space="preserve">05</w:t>
            </w:r>
          </w:p>
        </w:tc>
        <w:tc>
          <w:tcPr/>
          <w:p>
            <w:pPr>
              <w:pStyle w:val="Compact"/>
              <w:jc w:val="left"/>
            </w:pPr>
            <w:r>
              <w:t xml:space="preserve">Preparation of a comprehensive Mechanical Engineering Design Report (MEDR) for submission to the NSW Department of Planning, Housing and Infrastructure. The report shall address all mechanical systems, safety interlocks, and emergency shutdown procedures in line with Australian regulatory requirements.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30 Aug 2025</w:t>
            </w:r>
          </w:p>
        </w:tc>
      </w:tr>
      <w:tr>
        <w:tc>
          <w:tcPr/>
          <w:p>
            <w:pPr>
              <w:pStyle w:val="Compact"/>
              <w:jc w:val="left"/>
            </w:pPr>
            <w:r>
              <w:t xml:space="preserve">06</w:t>
            </w:r>
          </w:p>
        </w:tc>
        <w:tc>
          <w:tcPr/>
          <w:p>
            <w:pPr>
              <w:pStyle w:val="Compact"/>
              <w:jc w:val="left"/>
            </w:pPr>
            <w:r>
              <w:t xml:space="preserve">Supply of calibrated test and measurement instruments (vibration analyser, thermal imaging camera, anemometer set) for use by the Mechanical Engineer during commissioning. Instruments to be returned to Supplier upon project completion.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$6,300.00</w:t>
            </w:r>
          </w:p>
        </w:tc>
        <w:tc>
          <w:tcPr/>
          <w:p>
            <w:pPr>
              <w:pStyle w:val="Compact"/>
              <w:jc w:val="left"/>
            </w:pPr>
            <w:r>
              <w:t xml:space="preserve">$6,300.00</w:t>
            </w:r>
          </w:p>
        </w:tc>
        <w:tc>
          <w:tcPr/>
          <w:p>
            <w:pPr>
              <w:pStyle w:val="Compact"/>
              <w:jc w:val="left"/>
            </w:pPr>
            <w:r>
              <w:t xml:space="preserve">10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$210,750.00</w:t>
            </w:r>
          </w:p>
        </w:tc>
      </w:tr>
      <w:tr>
        <w:tc>
          <w:tcPr/>
          <w:p>
            <w:pPr>
              <w:pStyle w:val="Compact"/>
              <w:jc w:val="left"/>
            </w:pPr>
            <w:r>
              <w:t xml:space="preserve">GST @ 10% (AUD)</w:t>
            </w:r>
          </w:p>
        </w:tc>
        <w:tc>
          <w:tcPr/>
          <w:p>
            <w:pPr>
              <w:pStyle w:val="Compact"/>
              <w:jc w:val="right"/>
            </w:pPr>
            <w:r>
              <w:t xml:space="preserve">$21,075.00</w:t>
            </w:r>
          </w:p>
        </w:tc>
      </w:tr>
      <w:tr>
        <w:tc>
          <w:tcPr/>
          <w:p>
            <w:pPr>
              <w:pStyle w:val="Compact"/>
              <w:jc w:val="left"/>
            </w:pPr>
            <w:r>
              <w:t xml:space="preserve">Grand Total (AUD)</w:t>
            </w:r>
          </w:p>
        </w:tc>
        <w:tc>
          <w:tcPr/>
          <w:p>
            <w:pPr>
              <w:pStyle w:val="Compact"/>
              <w:jc w:val="right"/>
            </w:pPr>
            <w:r>
              <w:t xml:space="preserve">$231,825.00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All disputes arising from this Purchase Order shall be resolved in the courts of Australia Sydney or by arbitration under the rules of the Australian Disputes Centre, Sydney.</w:t>
      </w:r>
    </w:p>
    <w:p>
      <w:pPr>
        <w:numPr>
          <w:ilvl w:val="0"/>
          <w:numId w:val="1001"/>
        </w:numPr>
        <w:pStyle w:val="Compact"/>
      </w:pPr>
      <w:r>
        <w:rPr>
          <w:bCs/>
          <w:b/>
        </w:rPr>
        <w:t xml:space="preserve">Qualifications of the Mechanical Engineer:</w:t>
      </w:r>
      <w:r>
        <w:t xml:space="preserve"> </w:t>
      </w:r>
      <w:r>
        <w:t xml:space="preserve">The Supplier warrants that the Mechanical Engineer assigned to this Purchase Order holds a minimum of a Bachelor of Engineering (Mechanical) degree accredited by Engineers Australia, is a Chartered Professional Engineer (CPEng), and maintains a valid Professional Indemnity Insurance policy of no less than AUD $10,000,000 per occurrence. The Mechanical Engineer must be registered with the NSW Engineers Registration Board.</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Invoices shall be submitted to the Purchaser's accounts payable department at the Australia Sydney office. Late payments shall attract interest at the rate prescribed under the Australian Consumer Law.</w:t>
      </w:r>
    </w:p>
    <w:p>
      <w:pPr>
        <w:numPr>
          <w:ilvl w:val="0"/>
          <w:numId w:val="1001"/>
        </w:numPr>
        <w:pStyle w:val="Compact"/>
      </w:pPr>
      <w:r>
        <w:rPr>
          <w:bCs/>
          <w:b/>
        </w:rPr>
        <w:t xml:space="preserve">Delivery and Performance:</w:t>
      </w:r>
      <w:r>
        <w:t xml:space="preserve"> </w:t>
      </w:r>
      <w:r>
        <w:t xml:space="preserve">All deliverables specified in this Purchase Order must be completed by the dates indicated in the line items table. The Mechanical Engineer shall provide a detailed project schedule within five (5) business days of acceptance of this Purchase Order. Failure to meet milestones may result in liquidated damages of AUD $1,500 per calendar day of delay, up to a maximum of 10% of the total contract value.</w:t>
      </w:r>
    </w:p>
    <w:p>
      <w:pPr>
        <w:numPr>
          <w:ilvl w:val="0"/>
          <w:numId w:val="1001"/>
        </w:numPr>
        <w:pStyle w:val="Compact"/>
      </w:pPr>
      <w:r>
        <w:rPr>
          <w:bCs/>
          <w:b/>
        </w:rPr>
        <w:t xml:space="preserve">Intellectual Property:</w:t>
      </w:r>
      <w:r>
        <w:t xml:space="preserve"> </w:t>
      </w:r>
      <w:r>
        <w:t xml:space="preserve">All designs, drawings, calculations, reports, and documentation produced by the Mechanical Engineer under this Purchase Order shall become the sole property of the Purchaser upon full payment. The Supplier retains the right to use generic methodologies and standard engineering practices not specific to this project.</w:t>
      </w:r>
    </w:p>
    <w:p>
      <w:pPr>
        <w:numPr>
          <w:ilvl w:val="0"/>
          <w:numId w:val="1001"/>
        </w:numPr>
        <w:pStyle w:val="Compact"/>
      </w:pPr>
      <w:r>
        <w:rPr>
          <w:bCs/>
          <w:b/>
        </w:rPr>
        <w:t xml:space="preserve">Compliance and Standards:</w:t>
      </w:r>
      <w:r>
        <w:t xml:space="preserve"> </w:t>
      </w:r>
      <w:r>
        <w:t xml:space="preserve">All mechanical engineering work shall comply with the Building Code of Australia (BCA), Australian Standards (AS/NZS), the Environmental Planning and Assessment Act 1979 (NSW), and all local council regulations applicable in Australia Sydney. The Mechanical Engineer shall ensure all designs meet the relevant AS 1668, AS 3770, AS 4100, AS 1288, and AS 1851 requirements.</w:t>
      </w:r>
    </w:p>
    <w:p>
      <w:pPr>
        <w:numPr>
          <w:ilvl w:val="0"/>
          <w:numId w:val="1001"/>
        </w:numPr>
        <w:pStyle w:val="Compact"/>
      </w:pPr>
      <w:r>
        <w:rPr>
          <w:bCs/>
          <w:b/>
        </w:rPr>
        <w:t xml:space="preserve">Health, Safety, and Environment (HSE):</w:t>
      </w:r>
      <w:r>
        <w:t xml:space="preserve"> </w:t>
      </w:r>
      <w:r>
        <w:t xml:space="preserve">The Supplier and the Mechanical Engineer shall comply with the Work Health and Safety Act 2011 (NSW) and all site-specific HSE plans. A valid White Card and site-specific induction are mandatory before commencing any on-site work in Australia Sydney.</w:t>
      </w:r>
    </w:p>
    <w:p>
      <w:pPr>
        <w:numPr>
          <w:ilvl w:val="0"/>
          <w:numId w:val="1001"/>
        </w:numPr>
        <w:pStyle w:val="Compact"/>
      </w:pPr>
      <w:r>
        <w:rPr>
          <w:bCs/>
          <w:b/>
        </w:rPr>
        <w:t xml:space="preserve">Warranty:</w:t>
      </w:r>
      <w:r>
        <w:t xml:space="preserve"> </w:t>
      </w:r>
      <w:r>
        <w:t xml:space="preserve">The Supplier provides a twelve (12) month warranty on all design deliverables from the date of final acceptance. Any design defects identified within this period shall be rectified by the Mechanical Engineer at no additional cost to the Purchaser.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and materials procured up to the date of termination, as certified by the Mechanical Engineer's progress reports.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Australia Sydney region, government-imposed restrictions, or acts of God, provided that the affected party notifies the other within forty-eight (48) hours.</w:t>
      </w:r>
    </w:p>
    <w:p>
      <w:pPr>
        <w:pStyle w:val="FirstParagraph"/>
      </w:pPr>
      <w:r>
        <w:t xml:space="preserve">Acceptance and Authorisation</w:t>
      </w:r>
    </w:p>
    <w:p>
      <w:pPr>
        <w:pStyle w:val="BodyText"/>
      </w:pPr>
      <w:r>
        <w:t xml:space="preserve">By signing below, both parties acknowledge and agree to all terms, conditions, and specifications set forth in this Purchase Order. This document constitutes a binding agreement for the provision of Mechanical Engineering services in Australia Sydney as described herein.</w:t>
      </w:r>
    </w:p>
    <w:p>
      <w:pPr>
        <w:pStyle w:val="BodyText"/>
      </w:pPr>
      <w:r>
        <w:rPr>
          <w:bCs/>
          <w:b/>
        </w:rPr>
        <w:t xml:space="preserve">For and on behalf of the Purchaser:</w:t>
      </w:r>
    </w:p>
    <w:p>
      <w:pPr>
        <w:pStyle w:val="BodyText"/>
      </w:pPr>
      <w:r>
        <w:t xml:space="preserve">Harbour City Infrastructure Group Pty Ltd</w:t>
      </w:r>
    </w:p>
    <w:p>
      <w:pPr>
        <w:pStyle w:val="BodyText"/>
      </w:pPr>
      <w:r>
        <w:t xml:space="preserve">Name: ______________________________</w:t>
      </w:r>
    </w:p>
    <w:p>
      <w:pPr>
        <w:pStyle w:val="BodyText"/>
      </w:pPr>
      <w:r>
        <w:t xml:space="preserve">Title: Procurement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Precision Mechanical Solutions (Aust) Pty Ltd</w:t>
      </w:r>
    </w:p>
    <w:p>
      <w:pPr>
        <w:pStyle w:val="BodyText"/>
      </w:pPr>
      <w:r>
        <w:t xml:space="preserve">Name: ______________________________</w:t>
      </w:r>
    </w:p>
    <w:p>
      <w:pPr>
        <w:pStyle w:val="BodyText"/>
      </w:pPr>
      <w:r>
        <w:t xml:space="preserve">Title: Lead Mechanical Engineer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(PO-2025-SYD-04872) is a commercial document issued under the jurisdiction of Australia Sydney, New South Wales, Australia. All amounts are stated in Australian Dollars (AUD) inclusive of applicable Goods and Services Tax (GST) as per the A New Tax System (Goods and Services Tax) Act 1999. This document is the property of Harbour City Infrastructure Group Pty Ltd and shall not be reproduced or distributed without written consent. © 2025 Harbour City Infrastructure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Australia Sydney</dc:title>
  <dc:creator/>
  <dc:language>en</dc:language>
  <cp:keywords/>
  <dcterms:created xsi:type="dcterms:W3CDTF">2026-10-10T03:08:00Z</dcterms:created>
  <dcterms:modified xsi:type="dcterms:W3CDTF">2026-10-10T03:08:00Z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