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purchase-order"/>
    <w:p>
      <w:pPr>
        <w:pStyle w:val="Heading2"/>
      </w:pPr>
      <w:r>
        <w:t xml:space="preserve">PURCHASE ORDER</w:t>
      </w:r>
    </w:p>
    <w:p>
      <w:pPr>
        <w:pStyle w:val="FirstParagraph"/>
      </w:pPr>
      <w:r>
        <w:t xml:space="preserve">PO No: PO-2025-04871</w:t>
      </w:r>
    </w:p>
    <w:p>
      <w:pPr>
        <w:pStyle w:val="BodyText"/>
      </w:pPr>
      <w:r>
        <w:t xml:space="preserve">Date: June 12, 2025</w:t>
      </w:r>
    </w:p>
    <w:bookmarkEnd w:id="20"/>
    <w:bookmarkStart w:id="21" w:name="northgate-industrial-solutions-inc."/>
    <w:p>
      <w:pPr>
        <w:pStyle w:val="Heading1"/>
      </w:pPr>
      <w:r>
        <w:t xml:space="preserve">Northgate Industrial Solutions Inc.</w:t>
      </w:r>
    </w:p>
    <w:p>
      <w:pPr>
        <w:pStyle w:val="FirstParagraph"/>
      </w:pPr>
      <w:r>
        <w:t xml:space="preserve">4200 Yonge Street, Suite 1200, Canada Toronto, Ontario M5P 2B7</w:t>
      </w:r>
    </w:p>
    <w:p>
      <w:pPr>
        <w:pStyle w:val="BodyText"/>
      </w:pPr>
      <w:r>
        <w:t xml:space="preserve">Phone: (416) 555-0192  |  Email: procurement@northgateindustrial.ca</w:t>
      </w:r>
    </w:p>
    <w:p>
      <w:pPr>
        <w:pStyle w:val="BodyText"/>
      </w:pPr>
      <w:r>
        <w:t xml:space="preserve">Business Number: 123456789RT0001</w:t>
      </w:r>
    </w:p>
    <w:bookmarkEnd w:id="21"/>
    <w:bookmarkStart w:id="22" w:name="vendor-supplier-information"/>
    <w:p>
      <w:pPr>
        <w:pStyle w:val="Heading3"/>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Mechanical Engineering Consultants Ltd.</w:t>
            </w:r>
          </w:p>
        </w:tc>
      </w:tr>
      <w:tr>
        <w:tc>
          <w:tcPr/>
          <w:p>
            <w:pPr>
              <w:pStyle w:val="Compact"/>
              <w:jc w:val="left"/>
            </w:pPr>
            <w:r>
              <w:t xml:space="preserve">Address</w:t>
            </w:r>
          </w:p>
        </w:tc>
        <w:tc>
          <w:tcPr/>
          <w:p>
            <w:pPr>
              <w:pStyle w:val="Compact"/>
              <w:jc w:val="left"/>
            </w:pPr>
            <w:r>
              <w:t xml:space="preserve">885 Bay Street, Floor 22, Canada Toronto, Ontario M5G 2A1</w:t>
            </w:r>
          </w:p>
        </w:tc>
      </w:tr>
      <w:tr>
        <w:tc>
          <w:tcPr/>
          <w:p>
            <w:pPr>
              <w:pStyle w:val="Compact"/>
              <w:jc w:val="left"/>
            </w:pPr>
            <w:r>
              <w:t xml:space="preserve">Contact Person</w:t>
            </w:r>
          </w:p>
        </w:tc>
        <w:tc>
          <w:tcPr/>
          <w:p>
            <w:pPr>
              <w:pStyle w:val="Compact"/>
              <w:jc w:val="left"/>
            </w:pPr>
            <w:r>
              <w:t xml:space="preserve">Dr. Marcus Chen, Senior Mechanical Engineer</w:t>
            </w:r>
          </w:p>
        </w:tc>
      </w:tr>
      <w:tr>
        <w:tc>
          <w:tcPr/>
          <w:p>
            <w:pPr>
              <w:pStyle w:val="Compact"/>
              <w:jc w:val="left"/>
            </w:pPr>
            <w:r>
              <w:t xml:space="preserve">Phone</w:t>
            </w:r>
          </w:p>
        </w:tc>
        <w:tc>
          <w:tcPr/>
          <w:p>
            <w:pPr>
              <w:pStyle w:val="Compact"/>
              <w:jc w:val="left"/>
            </w:pPr>
            <w:r>
              <w:t xml:space="preserve">(416) 555-0347</w:t>
            </w:r>
          </w:p>
        </w:tc>
      </w:tr>
      <w:tr>
        <w:tc>
          <w:tcPr/>
          <w:p>
            <w:pPr>
              <w:pStyle w:val="Compact"/>
              <w:jc w:val="left"/>
            </w:pPr>
            <w:r>
              <w:t xml:space="preserve">Email</w:t>
            </w:r>
          </w:p>
        </w:tc>
        <w:tc>
          <w:tcPr/>
          <w:p>
            <w:pPr>
              <w:pStyle w:val="Compact"/>
              <w:jc w:val="left"/>
            </w:pPr>
            <w:r>
              <w:t xml:space="preserve">m.chen@apexmech.ca</w:t>
            </w:r>
          </w:p>
        </w:tc>
      </w:tr>
      <w:tr>
        <w:tc>
          <w:tcPr/>
          <w:p>
            <w:pPr>
              <w:pStyle w:val="Compact"/>
              <w:jc w:val="left"/>
            </w:pPr>
            <w:r>
              <w:t xml:space="preserve">Business Number</w:t>
            </w:r>
          </w:p>
        </w:tc>
        <w:tc>
          <w:tcPr/>
          <w:p>
            <w:pPr>
              <w:pStyle w:val="Compact"/>
              <w:jc w:val="left"/>
            </w:pPr>
            <w:r>
              <w:t xml:space="preserve">987654321RT0001</w:t>
            </w:r>
          </w:p>
        </w:tc>
      </w:tr>
      <w:tr>
        <w:tc>
          <w:tcPr/>
          <w:p>
            <w:pPr>
              <w:pStyle w:val="Compact"/>
              <w:jc w:val="left"/>
            </w:pPr>
            <w:r>
              <w:t xml:space="preserve">Professional License</w:t>
            </w:r>
          </w:p>
        </w:tc>
        <w:tc>
          <w:tcPr/>
          <w:p>
            <w:pPr>
              <w:pStyle w:val="Compact"/>
              <w:jc w:val="left"/>
            </w:pPr>
            <w:r>
              <w:t xml:space="preserve">P.Eng. License No. 45218, Professional Engineers Ontario (PEO)</w:t>
            </w:r>
          </w:p>
        </w:tc>
      </w:tr>
    </w:tbl>
    <w:bookmarkEnd w:id="22"/>
    <w:bookmarkStart w:id="23" w:name="purchase-order-description"/>
    <w:p>
      <w:pPr>
        <w:pStyle w:val="Heading3"/>
      </w:pPr>
      <w:r>
        <w:t xml:space="preserve">2. Purchase Order Description</w:t>
      </w:r>
    </w:p>
    <w:p>
      <w:pPr>
        <w:pStyle w:val="FirstParagraph"/>
      </w:pPr>
      <w:r>
        <w:t xml:space="preserve">This</w:t>
      </w:r>
      <w:r>
        <w:t xml:space="preserve"> </w:t>
      </w:r>
      <w:r>
        <w:t xml:space="preserve">Purchase Order</w:t>
      </w:r>
      <w:r>
        <w:t xml:space="preserve"> </w:t>
      </w:r>
      <w:r>
        <w:t xml:space="preserve">is issued by Northgate Industrial Solutions Inc. (hereinafter referred to as "the Buyer") to Apex Mechanical Engineering Consultants Ltd. (hereinafter referred to as "the Vendor") for the engagement of a qualified</w:t>
      </w:r>
      <w:r>
        <w:t xml:space="preserve"> </w:t>
      </w:r>
      <w:r>
        <w:t xml:space="preserve">Mechanical Engineer</w:t>
      </w:r>
      <w:r>
        <w:t xml:space="preserve"> </w:t>
      </w:r>
      <w:r>
        <w:t xml:space="preserve">to provide comprehensive design, analysis, and consulting services for the Buyer's new manufacturing facility located in Canada Toronto. This</w:t>
      </w:r>
      <w:r>
        <w:t xml:space="preserve"> </w:t>
      </w:r>
      <w:r>
        <w:t xml:space="preserve">Purchase Order</w:t>
      </w:r>
      <w:r>
        <w:t xml:space="preserve"> </w:t>
      </w:r>
      <w:r>
        <w:t xml:space="preserve">governs all terms, conditions, deliverables, and payment obligations associated with the professional services rendered by the</w:t>
      </w:r>
      <w:r>
        <w:t xml:space="preserve"> </w:t>
      </w:r>
      <w:r>
        <w:t xml:space="preserve">Mechanical Engineer</w:t>
      </w:r>
      <w:r>
        <w:t xml:space="preserve"> </w:t>
      </w:r>
      <w:r>
        <w:t xml:space="preserve">under this agreement.</w:t>
      </w:r>
    </w:p>
    <w:bookmarkEnd w:id="23"/>
    <w:bookmarkStart w:id="24" w:name="scope-of-work-and-line-items"/>
    <w:p>
      <w:pPr>
        <w:pStyle w:val="Heading3"/>
      </w:pPr>
      <w:r>
        <w:t xml:space="preserve">3. Scope of Work and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001</w:t>
            </w:r>
          </w:p>
        </w:tc>
        <w:tc>
          <w:tcPr/>
          <w:p>
            <w:pPr>
              <w:pStyle w:val="Compact"/>
              <w:jc w:val="left"/>
            </w:pPr>
            <w:r>
              <w:t xml:space="preserve">Mechanical Engineer – Structural Design &amp; Load Analysis for HVAC Systems (Canada Toronto facility)</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002</w:t>
            </w:r>
          </w:p>
        </w:tc>
        <w:tc>
          <w:tcPr/>
          <w:p>
            <w:pPr>
              <w:pStyle w:val="Compact"/>
              <w:jc w:val="left"/>
            </w:pPr>
            <w:r>
              <w:t xml:space="preserve">Mechanical Engineer – Thermal Fluid Dynamics (CFD) Simulation &amp; Reporting</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$195.00</w:t>
            </w:r>
          </w:p>
        </w:tc>
        <w:tc>
          <w:tcPr/>
          <w:p>
            <w:pPr>
              <w:pStyle w:val="Compact"/>
              <w:jc w:val="left"/>
            </w:pPr>
            <w:r>
              <w:t xml:space="preserve">$15,600.00</w:t>
            </w:r>
          </w:p>
        </w:tc>
      </w:tr>
      <w:tr>
        <w:tc>
          <w:tcPr/>
          <w:p>
            <w:pPr>
              <w:pStyle w:val="Compact"/>
              <w:jc w:val="left"/>
            </w:pPr>
            <w:r>
              <w:t xml:space="preserve">003</w:t>
            </w:r>
          </w:p>
        </w:tc>
        <w:tc>
          <w:tcPr/>
          <w:p>
            <w:pPr>
              <w:pStyle w:val="Compact"/>
              <w:jc w:val="left"/>
            </w:pPr>
            <w:r>
              <w:t xml:space="preserve">Mechanical Engineer – Piping &amp; Process Equipment Design (ASME B31.3 Compliance)</w:t>
            </w:r>
          </w:p>
        </w:tc>
        <w:tc>
          <w:tcPr/>
          <w:p>
            <w:pPr>
              <w:pStyle w:val="Compact"/>
              <w:jc w:val="left"/>
            </w:pPr>
            <w:r>
              <w:t xml:space="preserve">150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$27,750.00</w:t>
            </w:r>
          </w:p>
        </w:tc>
      </w:tr>
      <w:tr>
        <w:tc>
          <w:tcPr/>
          <w:p>
            <w:pPr>
              <w:pStyle w:val="Compact"/>
              <w:jc w:val="left"/>
            </w:pPr>
            <w:r>
              <w:t xml:space="preserve">004</w:t>
            </w:r>
          </w:p>
        </w:tc>
        <w:tc>
          <w:tcPr/>
          <w:p>
            <w:pPr>
              <w:pStyle w:val="Compact"/>
              <w:jc w:val="left"/>
            </w:pPr>
            <w:r>
              <w:t xml:space="preserve">Mechanical Engineer – Site Inspection &amp; Commissioning Oversight (Canada Toronto, ON)</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$210.00</w:t>
            </w:r>
          </w:p>
        </w:tc>
        <w:tc>
          <w:tcPr/>
          <w:p>
            <w:pPr>
              <w:pStyle w:val="Compact"/>
              <w:jc w:val="left"/>
            </w:pPr>
            <w:r>
              <w:t xml:space="preserve">$8,400.00</w:t>
            </w:r>
          </w:p>
        </w:tc>
      </w:tr>
      <w:tr>
        <w:tc>
          <w:tcPr/>
          <w:p>
            <w:pPr>
              <w:pStyle w:val="Compact"/>
              <w:jc w:val="left"/>
            </w:pPr>
            <w:r>
              <w:t xml:space="preserve">005</w:t>
            </w:r>
          </w:p>
        </w:tc>
        <w:tc>
          <w:tcPr/>
          <w:p>
            <w:pPr>
              <w:pStyle w:val="Compact"/>
              <w:jc w:val="left"/>
            </w:pPr>
            <w:r>
              <w:t xml:space="preserve">Mechanical Engineer – Regulatory Compliance Review (Ontario Building Code &amp; CSA Standards)</w:t>
            </w:r>
          </w:p>
        </w:tc>
        <w:tc>
          <w:tcPr/>
          <w:p>
            <w:pPr>
              <w:pStyle w:val="Compact"/>
              <w:jc w:val="left"/>
            </w:pPr>
            <w:r>
              <w:t xml:space="preserve">30</w:t>
            </w:r>
          </w:p>
        </w:tc>
        <w:tc>
          <w:tcPr/>
          <w:p>
            <w:pPr>
              <w:pStyle w:val="Compact"/>
              <w:jc w:val="left"/>
            </w:pPr>
            <w:r>
              <w:t xml:space="preserve">Hours</w:t>
            </w:r>
          </w:p>
        </w:tc>
        <w:tc>
          <w:tcPr/>
          <w:p>
            <w:pPr>
              <w:pStyle w:val="Compact"/>
              <w:jc w:val="left"/>
            </w:pPr>
            <w:r>
              <w:t xml:space="preserve">$200.00</w:t>
            </w:r>
          </w:p>
        </w:tc>
        <w:tc>
          <w:tcPr/>
          <w:p>
            <w:pPr>
              <w:pStyle w:val="Compact"/>
              <w:jc w:val="left"/>
            </w:pPr>
            <w:r>
              <w:t xml:space="preserve">$6,000.00</w:t>
            </w:r>
          </w:p>
        </w:tc>
      </w:tr>
      <w:tr>
        <w:tc>
          <w:tcPr/>
          <w:p>
            <w:pPr>
              <w:pStyle w:val="Compact"/>
              <w:jc w:val="left"/>
            </w:pPr>
            <w:r>
              <w:t xml:space="preserve">006</w:t>
            </w:r>
          </w:p>
        </w:tc>
        <w:tc>
          <w:tcPr/>
          <w:p>
            <w:pPr>
              <w:pStyle w:val="Compact"/>
              <w:jc w:val="left"/>
            </w:pPr>
            <w:r>
              <w:t xml:space="preserve">Mechanical Engineer – Final Design Documentation &amp; Stamping (P.Eng. Seal)</w:t>
            </w:r>
          </w:p>
        </w:tc>
        <w:tc>
          <w:tcPr/>
          <w:p>
            <w:pPr>
              <w:pStyle w:val="Compact"/>
              <w:jc w:val="left"/>
            </w:pPr>
            <w:r>
              <w:t xml:space="preserve">25</w:t>
            </w:r>
          </w:p>
        </w:tc>
        <w:tc>
          <w:tcPr/>
          <w:p>
            <w:pPr>
              <w:pStyle w:val="Compact"/>
              <w:jc w:val="left"/>
            </w:pPr>
            <w:r>
              <w:t xml:space="preserve">Hours</w:t>
            </w:r>
          </w:p>
        </w:tc>
        <w:tc>
          <w:tcPr/>
          <w:p>
            <w:pPr>
              <w:pStyle w:val="Compact"/>
              <w:jc w:val="left"/>
            </w:pPr>
            <w:r>
              <w:t xml:space="preserve">$225.00</w:t>
            </w:r>
          </w:p>
        </w:tc>
        <w:tc>
          <w:tcPr/>
          <w:p>
            <w:pPr>
              <w:pStyle w:val="Compact"/>
              <w:jc w:val="left"/>
            </w:pPr>
            <w:r>
              <w:t xml:space="preserve">$5,625.00</w:t>
            </w:r>
          </w:p>
        </w:tc>
      </w:tr>
      <w:tr>
        <w:tc>
          <w:tcPr>
            <w:gridSpan w:val="5"/>
          </w:tcPr>
          <w:p>
            <w:pPr>
              <w:pStyle w:val="Compact"/>
              <w:jc w:val="left"/>
            </w:pPr>
            <w:r>
              <w:t xml:space="preserve">Subtotal</w:t>
            </w:r>
          </w:p>
        </w:tc>
        <w:tc>
          <w:tcPr/>
          <w:p>
            <w:pPr>
              <w:pStyle w:val="Compact"/>
              <w:jc w:val="left"/>
            </w:pPr>
            <w:r>
              <w:t xml:space="preserve">$85,575.00</w:t>
            </w:r>
          </w:p>
        </w:tc>
      </w:tr>
      <w:tr>
        <w:tc>
          <w:tcPr>
            <w:gridSpan w:val="5"/>
          </w:tcPr>
          <w:p>
            <w:pPr>
              <w:pStyle w:val="Compact"/>
              <w:jc w:val="left"/>
            </w:pPr>
            <w:r>
              <w:t xml:space="preserve">HST (13% – Ontario, Canada)</w:t>
            </w:r>
          </w:p>
        </w:tc>
        <w:tc>
          <w:tcPr/>
          <w:p>
            <w:pPr>
              <w:pStyle w:val="Compact"/>
              <w:jc w:val="left"/>
            </w:pPr>
            <w:r>
              <w:t xml:space="preserve">$11,124.75</w:t>
            </w:r>
          </w:p>
        </w:tc>
      </w:tr>
      <w:tr>
        <w:tc>
          <w:tcPr>
            <w:gridSpan w:val="5"/>
          </w:tcPr>
          <w:p>
            <w:pPr>
              <w:pStyle w:val="Compact"/>
              <w:jc w:val="left"/>
            </w:pPr>
            <w:r>
              <w:t xml:space="preserve">TOTAL PURCHASE ORDER AMOUNT (CAD)</w:t>
            </w:r>
          </w:p>
        </w:tc>
        <w:tc>
          <w:tcPr/>
          <w:p>
            <w:pPr>
              <w:pStyle w:val="Compact"/>
              <w:jc w:val="left"/>
            </w:pPr>
            <w:r>
              <w:t xml:space="preserve">$96,699.75</w:t>
            </w:r>
          </w:p>
        </w:tc>
      </w:tr>
    </w:tbl>
    <w:bookmarkEnd w:id="24"/>
    <w:bookmarkStart w:id="25" w:name="delivery-and-performance-schedule"/>
    <w:p>
      <w:pPr>
        <w:pStyle w:val="Heading3"/>
      </w:pPr>
      <w:r>
        <w:t xml:space="preserve">4. Delivery and Performance Schedule</w:t>
      </w:r>
    </w:p>
    <w:p>
      <w:pPr>
        <w:pStyle w:val="FirstParagraph"/>
      </w:pPr>
      <w:r>
        <w:t xml:space="preserve">The</w:t>
      </w:r>
      <w:r>
        <w:t xml:space="preserve"> </w:t>
      </w:r>
      <w:r>
        <w:t xml:space="preserve">Mechanical Engineer</w:t>
      </w:r>
      <w:r>
        <w:t xml:space="preserve"> </w:t>
      </w:r>
      <w:r>
        <w:t xml:space="preserve">shall commence work on July 1, 2025, and shall complete all deliverables no later than November 15, 2025. All site inspections and commissioning activities shall be conducted at the Buyer's facility located at 1450 Leslie Street, Canada Toronto, Ontario M4J 1A9. The</w:t>
      </w:r>
      <w:r>
        <w:t xml:space="preserve"> </w:t>
      </w:r>
      <w:r>
        <w:t xml:space="preserve">Mechanical Engineer</w:t>
      </w:r>
      <w:r>
        <w:t xml:space="preserve"> </w:t>
      </w:r>
      <w:r>
        <w:t xml:space="preserve">is required to submit interim progress reports to the Buyer's Project Manager every two (2) weeks. Final stamped drawings and engineering reports must be delivered in both digital (PDF and CAD) and hard-copy formats (three (3) sets) to the Buyer's office in Canada Toronto.</w:t>
      </w:r>
    </w:p>
    <w:bookmarkEnd w:id="25"/>
    <w:bookmarkStart w:id="26" w:name="payment-terms"/>
    <w:p>
      <w:pPr>
        <w:pStyle w:val="Heading3"/>
      </w:pPr>
      <w:r>
        <w:t xml:space="preserve">5. Payment Terms</w:t>
      </w:r>
    </w:p>
    <w:p>
      <w:pPr>
        <w:pStyle w:val="FirstParagraph"/>
      </w:pPr>
      <w:r>
        <w:t xml:space="preserve">Payment for this</w:t>
      </w:r>
      <w:r>
        <w:t xml:space="preserve"> </w:t>
      </w:r>
      <w:r>
        <w:t xml:space="preserve">Purchase Order</w:t>
      </w:r>
      <w:r>
        <w:t xml:space="preserve"> </w:t>
      </w:r>
      <w:r>
        <w:t xml:space="preserve">shall be made in accordance with the following schedule:</w:t>
      </w:r>
    </w:p>
    <w:p>
      <w:pPr>
        <w:numPr>
          <w:ilvl w:val="0"/>
          <w:numId w:val="1001"/>
        </w:numPr>
        <w:pStyle w:val="Compact"/>
      </w:pPr>
      <w:r>
        <w:rPr>
          <w:bCs/>
          <w:b/>
        </w:rPr>
        <w:t xml:space="preserve">30% Advance Payment:</w:t>
      </w:r>
      <w:r>
        <w:t xml:space="preserve"> </w:t>
      </w:r>
      <w:r>
        <w:t xml:space="preserve">$29,009.93 (CAD) due within ten (10) business days of the execution of this</w:t>
      </w:r>
      <w:r>
        <w:t xml:space="preserve"> </w:t>
      </w:r>
      <w:r>
        <w:t xml:space="preserve">Purchase Order</w:t>
      </w:r>
      <w:r>
        <w:t xml:space="preserve">.</w:t>
      </w:r>
    </w:p>
    <w:p>
      <w:pPr>
        <w:numPr>
          <w:ilvl w:val="0"/>
          <w:numId w:val="1001"/>
        </w:numPr>
        <w:pStyle w:val="Compact"/>
      </w:pPr>
      <w:r>
        <w:rPr>
          <w:bCs/>
          <w:b/>
        </w:rPr>
        <w:t xml:space="preserve">40% Progress Payment:</w:t>
      </w:r>
      <w:r>
        <w:t xml:space="preserve"> </w:t>
      </w:r>
      <w:r>
        <w:t xml:space="preserve">$38,679.90 (CAD) due upon completion of all design and simulation deliverables (Items 001–003).</w:t>
      </w:r>
    </w:p>
    <w:p>
      <w:pPr>
        <w:numPr>
          <w:ilvl w:val="0"/>
          <w:numId w:val="1001"/>
        </w:numPr>
        <w:pStyle w:val="Compact"/>
      </w:pPr>
      <w:r>
        <w:rPr>
          <w:bCs/>
          <w:b/>
        </w:rPr>
        <w:t xml:space="preserve">30% Final Payment:</w:t>
      </w:r>
      <w:r>
        <w:t xml:space="preserve"> </w:t>
      </w:r>
      <w:r>
        <w:t xml:space="preserve">$29,009.92 (CAD) due within fifteen (15) business days of final acceptance of all documentation and commissioning sign-off.</w:t>
      </w:r>
    </w:p>
    <w:p>
      <w:pPr>
        <w:pStyle w:val="FirstParagraph"/>
      </w:pPr>
      <w:r>
        <w:t xml:space="preserve">All payments shall be made via electronic funds transfer (EFT) to the Vendor's designated bank account in Canada Toronto. Invoices must reference this</w:t>
      </w:r>
      <w:r>
        <w:t xml:space="preserve"> </w:t>
      </w:r>
      <w:r>
        <w:t xml:space="preserve">Purchase Order</w:t>
      </w:r>
      <w:r>
        <w:t xml:space="preserve"> </w:t>
      </w:r>
      <w:r>
        <w:t xml:space="preserve">number (PO-2025-04871) for proper accounting reconciliation.</w:t>
      </w:r>
    </w:p>
    <w:bookmarkEnd w:id="26"/>
    <w:bookmarkStart w:id="27" w:name="terms-and-conditions"/>
    <w:p>
      <w:pPr>
        <w:pStyle w:val="Heading3"/>
      </w:pPr>
      <w:r>
        <w:t xml:space="preserve">6. Terms and Conditions</w:t>
      </w:r>
    </w:p>
    <w:p>
      <w:pPr>
        <w:numPr>
          <w:ilvl w:val="0"/>
          <w:numId w:val="1002"/>
        </w:numPr>
        <w:pStyle w:val="Compact"/>
      </w:pPr>
      <w:r>
        <w:t xml:space="preserve">This</w:t>
      </w:r>
      <w:r>
        <w:t xml:space="preserve"> </w:t>
      </w:r>
      <w:r>
        <w:t xml:space="preserve">Purchase Order</w:t>
      </w:r>
      <w:r>
        <w:t xml:space="preserve"> </w:t>
      </w:r>
      <w:r>
        <w:t xml:space="preserve">is governed by the laws of the Province of Ontario and the federal laws of Canada applicable therein. Any disputes arising from this</w:t>
      </w:r>
      <w:r>
        <w:t xml:space="preserve"> </w:t>
      </w:r>
      <w:r>
        <w:t xml:space="preserve">Purchase Order</w:t>
      </w:r>
      <w:r>
        <w:t xml:space="preserve"> </w:t>
      </w:r>
      <w:r>
        <w:t xml:space="preserve">shall be resolved through arbitration in Canada Toronto in accordance with the Arbitration Act (Ontario).</w:t>
      </w:r>
    </w:p>
    <w:p>
      <w:pPr>
        <w:numPr>
          <w:ilvl w:val="0"/>
          <w:numId w:val="1002"/>
        </w:numPr>
        <w:pStyle w:val="Compact"/>
      </w:pPr>
      <w:r>
        <w:t xml:space="preserve">The</w:t>
      </w:r>
      <w:r>
        <w:t xml:space="preserve"> </w:t>
      </w:r>
      <w:r>
        <w:t xml:space="preserve">Mechanical Engineer</w:t>
      </w:r>
      <w:r>
        <w:t xml:space="preserve"> </w:t>
      </w:r>
      <w:r>
        <w:t xml:space="preserve">shall maintain professional liability insurance with a minimum coverage of $5,000,000 CAD and shall provide a certificate of insurance prior to commencing work.</w:t>
      </w:r>
    </w:p>
    <w:p>
      <w:pPr>
        <w:numPr>
          <w:ilvl w:val="0"/>
          <w:numId w:val="1002"/>
        </w:numPr>
        <w:pStyle w:val="Compact"/>
      </w:pPr>
      <w:r>
        <w:t xml:space="preserve">All work performed by the</w:t>
      </w:r>
      <w:r>
        <w:t xml:space="preserve"> </w:t>
      </w:r>
      <w:r>
        <w:t xml:space="preserve">Mechanical Engineer</w:t>
      </w:r>
      <w:r>
        <w:t xml:space="preserve"> </w:t>
      </w:r>
      <w:r>
        <w:t xml:space="preserve">shall comply with the Ontario Building Code, Canadian Standards Association (CSA) standards, and all applicable municipal bylaws of the City of Toronto.</w:t>
      </w:r>
    </w:p>
    <w:p>
      <w:pPr>
        <w:numPr>
          <w:ilvl w:val="0"/>
          <w:numId w:val="1002"/>
        </w:numPr>
        <w:pStyle w:val="Compact"/>
      </w:pPr>
      <w:r>
        <w:t xml:space="preserve">The</w:t>
      </w:r>
      <w:r>
        <w:t xml:space="preserve"> </w:t>
      </w:r>
      <w:r>
        <w:t xml:space="preserve">Mechanical Engineer</w:t>
      </w:r>
      <w:r>
        <w:t xml:space="preserve"> </w:t>
      </w:r>
      <w:r>
        <w:t xml:space="preserve">shall not subcontract any portion of the work without prior written consent from the Buyer. Any approved subcontractor must be a licensed professional in the Province of Ontario.</w:t>
      </w:r>
    </w:p>
    <w:p>
      <w:pPr>
        <w:numPr>
          <w:ilvl w:val="0"/>
          <w:numId w:val="1002"/>
        </w:numPr>
        <w:pStyle w:val="Compact"/>
      </w:pPr>
      <w:r>
        <w:t xml:space="preserve">All intellectual property, design documents, and reports generated under this</w:t>
      </w:r>
      <w:r>
        <w:t xml:space="preserve"> </w:t>
      </w:r>
      <w:r>
        <w:t xml:space="preserve">Purchase Order</w:t>
      </w:r>
      <w:r>
        <w:t xml:space="preserve"> </w:t>
      </w:r>
      <w:r>
        <w:t xml:space="preserve">shall become the sole property of Northgate Industrial Solutions Inc. upon full payment.</w:t>
      </w:r>
    </w:p>
    <w:p>
      <w:pPr>
        <w:numPr>
          <w:ilvl w:val="0"/>
          <w:numId w:val="1002"/>
        </w:numPr>
        <w:pStyle w:val="Compact"/>
      </w:pPr>
      <w:r>
        <w:t xml:space="preserve">The Vendor shall comply with all applicable employment, health and safety, and environmental regulations in Canada Toronto, including the Occupational Health and Safety Act (OHSA) of Ontario.</w:t>
      </w:r>
    </w:p>
    <w:p>
      <w:pPr>
        <w:numPr>
          <w:ilvl w:val="0"/>
          <w:numId w:val="1002"/>
        </w:numPr>
        <w:pStyle w:val="Compact"/>
      </w:pPr>
      <w:r>
        <w:t xml:space="preserve">Time is of the essence. Failure to meet the delivery schedule without written approval from the Buyer shall result in a penalty of 1.5% of the total</w:t>
      </w:r>
      <w:r>
        <w:t xml:space="preserve"> </w:t>
      </w:r>
      <w:r>
        <w:t xml:space="preserve">Purchase Order</w:t>
      </w:r>
      <w:r>
        <w:t xml:space="preserve"> </w:t>
      </w:r>
      <w:r>
        <w:t xml:space="preserve">value per week of delay, capped at 10%.</w:t>
      </w:r>
    </w:p>
    <w:p>
      <w:pPr>
        <w:numPr>
          <w:ilvl w:val="0"/>
          <w:numId w:val="1002"/>
        </w:numPr>
        <w:pStyle w:val="Compact"/>
      </w:pPr>
      <w:r>
        <w:t xml:space="preserve">This</w:t>
      </w:r>
      <w:r>
        <w:t xml:space="preserve"> </w:t>
      </w:r>
      <w:r>
        <w:t xml:space="preserve">Purchase Order</w:t>
      </w:r>
      <w:r>
        <w:t xml:space="preserve"> </w:t>
      </w:r>
      <w:r>
        <w:t xml:space="preserve">may be amended only by mutual written agreement signed by authorized representatives of both parties.</w:t>
      </w:r>
    </w:p>
    <w:bookmarkEnd w:id="27"/>
    <w:bookmarkStart w:id="28" w:name="acceptance-and-authorization"/>
    <w:p>
      <w:pPr>
        <w:pStyle w:val="Heading3"/>
      </w:pPr>
      <w:r>
        <w:t xml:space="preserve">7. Acceptance and Authorization</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the</w:t>
      </w:r>
      <w:r>
        <w:t xml:space="preserve"> </w:t>
      </w:r>
      <w:r>
        <w:t xml:space="preserve">Mechanical Engineer</w:t>
      </w:r>
      <w:r>
        <w:t xml:space="preserve"> </w:t>
      </w:r>
      <w:r>
        <w:t xml:space="preserve">for the project located in Canada Toronto.</w:t>
      </w:r>
    </w:p>
    <w:bookmarkEnd w:id="28"/>
    <w:p>
      <w:pPr>
        <w:pStyle w:val="BodyText"/>
      </w:pPr>
      <w:r>
        <w:rPr>
          <w:bCs/>
          <w:b/>
        </w:rPr>
        <w:t xml:space="preserve">For the Buyer:</w:t>
      </w:r>
    </w:p>
    <w:p>
      <w:pPr>
        <w:pStyle w:val="BodyText"/>
      </w:pPr>
      <w:r>
        <w:t xml:space="preserve">Northgate Industrial Solutions Inc.</w:t>
      </w:r>
    </w:p>
    <w:p>
      <w:pPr>
        <w:pStyle w:val="BodyText"/>
      </w:pPr>
      <w:r>
        <w:t xml:space="preserve">Name: ___________________________</w:t>
      </w:r>
    </w:p>
    <w:p>
      <w:pPr>
        <w:pStyle w:val="BodyText"/>
      </w:pPr>
      <w:r>
        <w:t xml:space="preserve">Title: Director of Procurement</w:t>
      </w:r>
    </w:p>
    <w:p>
      <w:pPr>
        <w:pStyle w:val="BodyText"/>
      </w:pPr>
      <w:r>
        <w:t xml:space="preserve">Signature: _________________________</w:t>
      </w:r>
    </w:p>
    <w:p>
      <w:pPr>
        <w:pStyle w:val="BodyText"/>
      </w:pPr>
      <w:r>
        <w:t xml:space="preserve">Date: ____________________________</w:t>
      </w:r>
    </w:p>
    <w:p>
      <w:pPr>
        <w:pStyle w:val="BodyText"/>
      </w:pPr>
      <w:r>
        <w:rPr>
          <w:bCs/>
          <w:b/>
        </w:rPr>
        <w:t xml:space="preserve">For the Vendor:</w:t>
      </w:r>
    </w:p>
    <w:p>
      <w:pPr>
        <w:pStyle w:val="BodyText"/>
      </w:pPr>
      <w:r>
        <w:t xml:space="preserve">Apex Mechanical Engineering Consultants Ltd.</w:t>
      </w:r>
    </w:p>
    <w:p>
      <w:pPr>
        <w:pStyle w:val="BodyText"/>
      </w:pPr>
      <w:r>
        <w:t xml:space="preserve">Name: ___________________________</w:t>
      </w:r>
    </w:p>
    <w:p>
      <w:pPr>
        <w:pStyle w:val="BodyText"/>
      </w:pPr>
      <w:r>
        <w:t xml:space="preserve">Title: Senior Mechanical Engineer, P.Eng.</w:t>
      </w:r>
    </w:p>
    <w:p>
      <w:pPr>
        <w:pStyle w:val="BodyText"/>
      </w:pPr>
      <w:r>
        <w:t xml:space="preserve">Signature: _________________________</w:t>
      </w:r>
    </w:p>
    <w:p>
      <w:pPr>
        <w:pStyle w:val="BodyText"/>
      </w:pPr>
      <w:r>
        <w:t xml:space="preserve">Date: ____________________________</w:t>
      </w:r>
    </w:p>
    <w:p>
      <w:pPr>
        <w:pStyle w:val="BodyText"/>
      </w:pPr>
      <w:r>
        <w:t xml:space="preserve">This Purchase Order (PO-2025-04871) was issued by Northgate Industrial Solutions Inc., Canada Toronto, Ontario. All services are to be performed by a licensed Mechanical Engineer in accordance with Professional Engineers Ontario (PEO) regulations. This document is valid for 90 days from the date of issue. For inquiries, contact the Procurement Department at procurement@northgateindustrial.ca.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Canada Toronto</dc:title>
  <dc:creator/>
  <dc:language>en</dc:language>
  <cp:keywords/>
  <dcterms:created xsi:type="dcterms:W3CDTF">2026-10-10T01:45:14Z</dcterms:created>
  <dcterms:modified xsi:type="dcterms:W3CDTF">2026-10-10T01:45:14Z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