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Mechanical Engineer Professional Services — Israel Tel Aviv</w:t>
      </w:r>
    </w:p>
    <w:bookmarkEnd w:id="20"/>
    <w:p>
      <w:pPr>
        <w:pStyle w:val="BodyText"/>
      </w:pPr>
      <w:r>
        <w:rPr>
          <w:bCs/>
          <w:b/>
        </w:rPr>
        <w:t xml:space="preserve">Purchase Order No.:</w:t>
      </w:r>
      <w:r>
        <w:t xml:space="preserve"> </w:t>
      </w:r>
      <w:r>
        <w:t xml:space="preserve">PO-2025-TLV-04872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Israeli New Shekel (ILS)</w:t>
      </w:r>
      <w:r>
        <w:br/>
      </w:r>
      <w:r>
        <w:rPr>
          <w:bCs/>
          <w:b/>
        </w:rPr>
        <w:t xml:space="preserve">Governing Law:</w:t>
      </w:r>
      <w:r>
        <w:t xml:space="preserve"> </w:t>
      </w:r>
      <w:r>
        <w:t xml:space="preserve">State of Israel</w:t>
      </w:r>
    </w:p>
    <w:bookmarkStart w:id="21" w:name="purchasing-entity-buyer"/>
    <w:p>
      <w:pPr>
        <w:pStyle w:val="Heading2"/>
      </w:pPr>
      <w:r>
        <w:t xml:space="preserve">1. Purchasing Entity (Buyer)</w:t>
      </w:r>
    </w:p>
    <w:p>
      <w:pPr>
        <w:pStyle w:val="FirstParagraph"/>
      </w:pPr>
      <w:r>
        <w:rPr>
          <w:bCs/>
          <w:b/>
        </w:rPr>
        <w:t xml:space="preserve">Company:</w:t>
      </w:r>
      <w:r>
        <w:t xml:space="preserve"> </w:t>
      </w:r>
      <w:r>
        <w:t xml:space="preserve">Levant Industrial Systems Ltd.</w:t>
      </w:r>
      <w:r>
        <w:br/>
      </w:r>
      <w:r>
        <w:rPr>
          <w:bCs/>
          <w:b/>
        </w:rPr>
        <w:t xml:space="preserve">Address:</w:t>
      </w:r>
      <w:r>
        <w:t xml:space="preserve"> </w:t>
      </w:r>
      <w:r>
        <w:t xml:space="preserve">42 Dizengoff Street, Tel Aviv-Yafo, Israel Tel Aviv 6300000</w:t>
      </w:r>
      <w:r>
        <w:br/>
      </w:r>
      <w:r>
        <w:rPr>
          <w:bCs/>
          <w:b/>
        </w:rPr>
        <w:t xml:space="preserve">VAT Number:</w:t>
      </w:r>
      <w:r>
        <w:t xml:space="preserve"> </w:t>
      </w:r>
      <w:r>
        <w:t xml:space="preserve">51-804-221-67</w:t>
      </w:r>
      <w:r>
        <w:br/>
      </w:r>
      <w:r>
        <w:rPr>
          <w:bCs/>
          <w:b/>
        </w:rPr>
        <w:t xml:space="preserve">Contact Person:</w:t>
      </w:r>
      <w:r>
        <w:t xml:space="preserve"> </w:t>
      </w:r>
      <w:r>
        <w:t xml:space="preserve">Mr. Daniel Peretz, Procurement Director</w:t>
      </w:r>
      <w:r>
        <w:br/>
      </w:r>
      <w:r>
        <w:rPr>
          <w:bCs/>
          <w:b/>
        </w:rPr>
        <w:t xml:space="preserve">Email:</w:t>
      </w:r>
      <w:r>
        <w:t xml:space="preserve"> </w:t>
      </w:r>
      <w:r>
        <w:t xml:space="preserve">d.peretz@levantindustrial.co.il</w:t>
      </w:r>
      <w:r>
        <w:br/>
      </w:r>
      <w:r>
        <w:rPr>
          <w:bCs/>
          <w:b/>
        </w:rPr>
        <w:t xml:space="preserve">Phone:</w:t>
      </w:r>
      <w:r>
        <w:t xml:space="preserve"> </w:t>
      </w:r>
      <w:r>
        <w:t xml:space="preserve">+972-3-621-4488</w:t>
      </w:r>
    </w:p>
    <w:bookmarkEnd w:id="21"/>
    <w:bookmarkStart w:id="22" w:name="vendor-service-provider"/>
    <w:p>
      <w:pPr>
        <w:pStyle w:val="Heading2"/>
      </w:pPr>
      <w:r>
        <w:t xml:space="preserve">2. Vendor / Service Provider</w:t>
      </w:r>
    </w:p>
    <w:p>
      <w:pPr>
        <w:pStyle w:val="FirstParagraph"/>
      </w:pPr>
      <w:r>
        <w:rPr>
          <w:bCs/>
          <w:b/>
        </w:rPr>
        <w:t xml:space="preserve">Company:</w:t>
      </w:r>
      <w:r>
        <w:t xml:space="preserve"> </w:t>
      </w:r>
      <w:r>
        <w:t xml:space="preserve">Tel Aviv Engineering &amp; Design Partners (TAEDP)</w:t>
      </w:r>
      <w:r>
        <w:br/>
      </w:r>
      <w:r>
        <w:rPr>
          <w:bCs/>
          <w:b/>
        </w:rPr>
        <w:t xml:space="preserve">Address:</w:t>
      </w:r>
      <w:r>
        <w:t xml:space="preserve"> </w:t>
      </w:r>
      <w:r>
        <w:t xml:space="preserve">18 Allenby Boulevard, Ramat Gan, Israel Tel Aviv 5252300</w:t>
      </w:r>
      <w:r>
        <w:br/>
      </w:r>
      <w:r>
        <w:rPr>
          <w:bCs/>
          <w:b/>
        </w:rPr>
        <w:t xml:space="preserve">VAT Number:</w:t>
      </w:r>
      <w:r>
        <w:t xml:space="preserve"> </w:t>
      </w:r>
      <w:r>
        <w:t xml:space="preserve">51-663-908-42</w:t>
      </w:r>
      <w:r>
        <w:br/>
      </w:r>
      <w:r>
        <w:rPr>
          <w:bCs/>
          <w:b/>
        </w:rPr>
        <w:t xml:space="preserve">Contact Person:</w:t>
      </w:r>
      <w:r>
        <w:t xml:space="preserve"> </w:t>
      </w:r>
      <w:r>
        <w:t xml:space="preserve">Dr. Sarah Cohen, Lead Mechanical Engineer</w:t>
      </w:r>
      <w:r>
        <w:br/>
      </w:r>
      <w:r>
        <w:rPr>
          <w:bCs/>
          <w:b/>
        </w:rPr>
        <w:t xml:space="preserve">Email:</w:t>
      </w:r>
      <w:r>
        <w:t xml:space="preserve"> </w:t>
      </w:r>
      <w:r>
        <w:t xml:space="preserve">s.cohen@taedp.co.il</w:t>
      </w:r>
      <w:r>
        <w:br/>
      </w:r>
      <w:r>
        <w:rPr>
          <w:bCs/>
          <w:b/>
        </w:rPr>
        <w:t xml:space="preserve">Phone:</w:t>
      </w:r>
      <w:r>
        <w:t xml:space="preserve"> </w:t>
      </w:r>
      <w:r>
        <w:t xml:space="preserve">+972-3-555-7721</w:t>
      </w:r>
    </w:p>
    <w:bookmarkEnd w:id="22"/>
    <w:bookmarkStart w:id="23" w:name="scope-of-work-line-items"/>
    <w:p>
      <w:pPr>
        <w:pStyle w:val="Heading2"/>
      </w:pPr>
      <w:r>
        <w:t xml:space="preserve">3. Scope of Work &amp; Line Items</w:t>
      </w:r>
    </w:p>
    <w:p>
      <w:pPr>
        <w:pStyle w:val="FirstParagraph"/>
      </w:pPr>
      <w:r>
        <w:t xml:space="preserve">This Purchase Order is issued by Levant Industrial Systems Ltd. to procure the professional services of a qualified</w:t>
      </w:r>
      <w:r>
        <w:t xml:space="preserve"> </w:t>
      </w:r>
      <w:r>
        <w:t xml:space="preserve">Mechanical Engineer</w:t>
      </w:r>
      <w:r>
        <w:t xml:space="preserve"> </w:t>
      </w:r>
      <w:r>
        <w:t xml:space="preserve">and associated engineering support for the design, analysis, and validation of industrial HVAC and fluid-distribution systems for a new manufacturing facility located in the industrial zone of Israel Tel Aviv. The</w:t>
      </w:r>
      <w:r>
        <w:t xml:space="preserve"> </w:t>
      </w:r>
      <w:r>
        <w:t xml:space="preserve">Mechanical Engineer</w:t>
      </w:r>
      <w:r>
        <w:t xml:space="preserve"> </w:t>
      </w:r>
      <w:r>
        <w:t xml:space="preserve">shall operate in accordance with Israeli Standards (SII) and applicable building codes of the State of Israel.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Senior Mechanical Engineer — Full system design of HVAC and fluid-distribution network for 12,000 m² manufacturing floor, Israel Tel Aviv 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Mechanical Engineer — Finite Element Analysis (FEA) and thermal simulation of pressure vessels and piping assemblies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03</w:t>
            </w:r>
          </w:p>
        </w:tc>
        <w:tc>
          <w:tcPr/>
          <w:p>
            <w:pPr>
              <w:pStyle w:val="Compact"/>
              <w:jc w:val="left"/>
            </w:pPr>
            <w:r>
              <w:t xml:space="preserve">Mechanical Engineer — Preparation of detailed fabrication drawings, isometric piping diagrams, and equipment data sheets per SII 1265</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1,100.00</w:t>
            </w:r>
          </w:p>
        </w:tc>
        <w:tc>
          <w:tcPr/>
          <w:p>
            <w:pPr>
              <w:pStyle w:val="Compact"/>
              <w:jc w:val="left"/>
            </w:pPr>
            <w:r>
              <w:t xml:space="preserve">66,000.00</w:t>
            </w:r>
          </w:p>
        </w:tc>
      </w:tr>
      <w:tr>
        <w:tc>
          <w:tcPr/>
          <w:p>
            <w:pPr>
              <w:pStyle w:val="Compact"/>
              <w:jc w:val="left"/>
            </w:pPr>
            <w:r>
              <w:t xml:space="preserve">04</w:t>
            </w:r>
          </w:p>
        </w:tc>
        <w:tc>
          <w:tcPr/>
          <w:p>
            <w:pPr>
              <w:pStyle w:val="Compact"/>
              <w:jc w:val="left"/>
            </w:pPr>
            <w:r>
              <w:t xml:space="preserve">Mechanical Engineer — On-site supervision and commissioning support at the Israel Tel Aviv construction site (estimated 3 weeks)</w:t>
            </w:r>
          </w:p>
        </w:tc>
        <w:tc>
          <w:tcPr/>
          <w:p>
            <w:pPr>
              <w:pStyle w:val="Compact"/>
              <w:jc w:val="left"/>
            </w:pPr>
            <w:r>
              <w:t xml:space="preserve">15</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Engineering software licenses (ANSYS, AutoCAD Mechanical) — 12-month subscription for the assigned Mechanical Engineer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Third-party peer review of all Mechanical Engineer deliverables by an independent Israeli-licensed engineer</w:t>
            </w:r>
          </w:p>
        </w:tc>
        <w:tc>
          <w:tcPr/>
          <w:p>
            <w:pPr>
              <w:pStyle w:val="Compact"/>
              <w:jc w:val="left"/>
            </w:pPr>
            <w:r>
              <w:t xml:space="preserve">1</w:t>
            </w:r>
          </w:p>
        </w:tc>
        <w:tc>
          <w:tcPr/>
          <w:p>
            <w:pPr>
              <w:pStyle w:val="Compact"/>
              <w:jc w:val="left"/>
            </w:pPr>
            <w:r>
              <w:t xml:space="preserve">Review</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 (excl. VAT):</w:t>
            </w:r>
          </w:p>
        </w:tc>
        <w:tc>
          <w:tcPr/>
          <w:p>
            <w:pPr>
              <w:pStyle w:val="Compact"/>
              <w:jc w:val="left"/>
            </w:pPr>
            <w:r>
              <w:t xml:space="preserve">383,500.00</w:t>
            </w:r>
          </w:p>
        </w:tc>
      </w:tr>
      <w:tr>
        <w:tc>
          <w:tcPr>
            <w:gridSpan w:val="5"/>
          </w:tcPr>
          <w:p>
            <w:pPr>
              <w:pStyle w:val="Compact"/>
              <w:jc w:val="right"/>
            </w:pPr>
            <w:r>
              <w:t xml:space="preserve">VAT (18%):</w:t>
            </w:r>
          </w:p>
        </w:tc>
        <w:tc>
          <w:tcPr/>
          <w:p>
            <w:pPr>
              <w:pStyle w:val="Compact"/>
              <w:jc w:val="left"/>
            </w:pPr>
            <w:r>
              <w:t xml:space="preserve">69,030.00</w:t>
            </w:r>
          </w:p>
        </w:tc>
      </w:tr>
      <w:tr>
        <w:tc>
          <w:tcPr>
            <w:gridSpan w:val="5"/>
          </w:tcPr>
          <w:p>
            <w:pPr>
              <w:pStyle w:val="Compact"/>
              <w:jc w:val="right"/>
            </w:pPr>
            <w:r>
              <w:t xml:space="preserve">Grand Total (incl. VAT):</w:t>
            </w:r>
          </w:p>
        </w:tc>
        <w:tc>
          <w:tcPr/>
          <w:p>
            <w:pPr>
              <w:pStyle w:val="Compact"/>
              <w:jc w:val="left"/>
            </w:pPr>
            <w:r>
              <w:t xml:space="preserve">452,530.00</w:t>
            </w:r>
          </w:p>
        </w:tc>
      </w:tr>
    </w:tbl>
    <w:bookmarkEnd w:id="23"/>
    <w:bookmarkStart w:id="24" w:name="delivery-acceptance-criteria"/>
    <w:p>
      <w:pPr>
        <w:pStyle w:val="Heading2"/>
      </w:pPr>
      <w:r>
        <w:t xml:space="preserve">4. Delivery &amp; Acceptance Criteria</w:t>
      </w:r>
    </w:p>
    <w:p>
      <w:pPr>
        <w:pStyle w:val="FirstParagraph"/>
      </w:pPr>
      <w:r>
        <w:t xml:space="preserve">All deliverables produced by the</w:t>
      </w:r>
      <w:r>
        <w:t xml:space="preserve"> </w:t>
      </w:r>
      <w:r>
        <w:t xml:space="preserve">Mechanical Engineer</w:t>
      </w:r>
      <w:r>
        <w:t xml:space="preserve"> </w:t>
      </w:r>
      <w:r>
        <w:t xml:space="preserve">shall be submitted in both digital (PDF, DWG, STEP) and hard-copy formats. The project timeline is anchored to the construction schedule of the Israel Tel Aviv facility. Milestone deliveries are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Conceptual design package and preliminary P&amp;ID from the Mechanical Engineer</w:t>
            </w:r>
          </w:p>
        </w:tc>
        <w:tc>
          <w:tcPr/>
          <w:p>
            <w:pPr>
              <w:pStyle w:val="Compact"/>
              <w:jc w:val="left"/>
            </w:pPr>
            <w:r>
              <w:t xml:space="preserve">15 July 2025</w:t>
            </w:r>
          </w:p>
        </w:tc>
      </w:tr>
      <w:tr>
        <w:tc>
          <w:tcPr/>
          <w:p>
            <w:pPr>
              <w:pStyle w:val="Compact"/>
              <w:jc w:val="left"/>
            </w:pPr>
            <w:r>
              <w:t xml:space="preserve">M2</w:t>
            </w:r>
          </w:p>
        </w:tc>
        <w:tc>
          <w:tcPr/>
          <w:p>
            <w:pPr>
              <w:pStyle w:val="Compact"/>
              <w:jc w:val="left"/>
            </w:pPr>
            <w:r>
              <w:t xml:space="preserve">Detailed design, FEA reports, and fabrication drawings</w:t>
            </w:r>
          </w:p>
        </w:tc>
        <w:tc>
          <w:tcPr/>
          <w:p>
            <w:pPr>
              <w:pStyle w:val="Compact"/>
              <w:jc w:val="left"/>
            </w:pPr>
            <w:r>
              <w:t xml:space="preserve">30 August 2025</w:t>
            </w:r>
          </w:p>
        </w:tc>
      </w:tr>
      <w:tr>
        <w:tc>
          <w:tcPr/>
          <w:p>
            <w:pPr>
              <w:pStyle w:val="Compact"/>
              <w:jc w:val="left"/>
            </w:pPr>
            <w:r>
              <w:t xml:space="preserve">M3</w:t>
            </w:r>
          </w:p>
        </w:tc>
        <w:tc>
          <w:tcPr/>
          <w:p>
            <w:pPr>
              <w:pStyle w:val="Compact"/>
              <w:jc w:val="left"/>
            </w:pPr>
            <w:r>
              <w:t xml:space="preserve">On-site commissioning at Israel Tel Aviv and final as-built documentation</w:t>
            </w:r>
          </w:p>
        </w:tc>
        <w:tc>
          <w:tcPr/>
          <w:p>
            <w:pPr>
              <w:pStyle w:val="Compact"/>
              <w:jc w:val="left"/>
            </w:pPr>
            <w:r>
              <w:t xml:space="preserve">30 October 2025</w:t>
            </w:r>
          </w:p>
        </w:tc>
      </w:tr>
    </w:tbl>
    <w:p>
      <w:pPr>
        <w:pStyle w:val="BodyText"/>
      </w:pPr>
      <w:r>
        <w:t xml:space="preserve">Acceptance of each milestone shall be confirmed in writing by the Buyer's Procurement Director within ten (10) business days of receipt. Failure to confirm within this period shall constitute deemed acceptance under Israeli commercial law.</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and shall be construed in accordance with the laws of the State of Israel. Any disputes arising from this Purchase Order shall be subject to the exclusive jurisdiction of the competent courts in Israel Tel Aviv.</w:t>
      </w:r>
    </w:p>
    <w:p>
      <w:pPr>
        <w:numPr>
          <w:ilvl w:val="0"/>
          <w:numId w:val="1001"/>
        </w:numPr>
        <w:pStyle w:val="Compact"/>
      </w:pPr>
      <w:r>
        <w:t xml:space="preserve">The</w:t>
      </w:r>
      <w:r>
        <w:t xml:space="preserve"> </w:t>
      </w:r>
      <w:r>
        <w:t xml:space="preserve">Mechanical Engineer</w:t>
      </w:r>
      <w:r>
        <w:t xml:space="preserve"> </w:t>
      </w:r>
      <w:r>
        <w:t xml:space="preserve">assigned to this Purchase Order must hold a valid license issued by the Israeli Engineers Association (IET) and possess a minimum of ten (10) years of professional experience in industrial mechanical systems.</w:t>
      </w:r>
    </w:p>
    <w:p>
      <w:pPr>
        <w:numPr>
          <w:ilvl w:val="0"/>
          <w:numId w:val="1001"/>
        </w:numPr>
        <w:pStyle w:val="Compact"/>
      </w:pPr>
      <w:r>
        <w:t xml:space="preserve">All work performed under this Purchase Order shall comply with the Building Code of Israel, SII standards, and the regulations of the Israel Ministry of Energy and Environment.</w:t>
      </w:r>
    </w:p>
    <w:p>
      <w:pPr>
        <w:numPr>
          <w:ilvl w:val="0"/>
          <w:numId w:val="1001"/>
        </w:numPr>
        <w:pStyle w:val="Compact"/>
      </w:pPr>
      <w:r>
        <w:t xml:space="preserve">The Vendor shall maintain professional liability insurance with a minimum coverage of ILS 5,000,000 for the duration of the engagement. A certificate of insurance shall be provided prior to commencement of work at the Israel Tel Aviv site.</w:t>
      </w:r>
    </w:p>
    <w:p>
      <w:pPr>
        <w:numPr>
          <w:ilvl w:val="0"/>
          <w:numId w:val="1001"/>
        </w:numPr>
        <w:pStyle w:val="Compact"/>
      </w:pPr>
      <w:r>
        <w:t xml:space="preserve">Payment shall be made via bank transfer to the Vendor's account in Israel within thirty (30) days of the Buyer's written acceptance of the applicable milestone deliverable. Late payments shall accrue interest at the statutory rate prescribed by the Israeli Interest Law, 5745-1985.</w:t>
      </w:r>
    </w:p>
    <w:p>
      <w:pPr>
        <w:numPr>
          <w:ilvl w:val="0"/>
          <w:numId w:val="1001"/>
        </w:numPr>
        <w:pStyle w:val="Compact"/>
      </w:pPr>
      <w:r>
        <w:t xml:space="preserve">The Vendor warrants that all designs, calculations, and documentation produced by the</w:t>
      </w:r>
      <w:r>
        <w:t xml:space="preserve"> </w:t>
      </w:r>
      <w:r>
        <w:t xml:space="preserve">Mechanical Engineer</w:t>
      </w:r>
      <w:r>
        <w:t xml:space="preserve"> </w:t>
      </w:r>
      <w:r>
        <w:t xml:space="preserve">shall be original, free from intellectual property infringement, and fit for the intended purpose as described in this Purchase Order.</w:t>
      </w:r>
    </w:p>
    <w:p>
      <w:pPr>
        <w:numPr>
          <w:ilvl w:val="0"/>
          <w:numId w:val="1001"/>
        </w:numPr>
        <w:pStyle w:val="Compact"/>
      </w:pPr>
      <w:r>
        <w:t xml:space="preserve">Confidentiality: All technical data, site plans, and proprietary information exchanged in connection with this Purchase Order shall be treated as confidential. This obligation survives termination of the Purchase Order for a period of five (5) years.</w:t>
      </w:r>
    </w:p>
    <w:p>
      <w:pPr>
        <w:numPr>
          <w:ilvl w:val="0"/>
          <w:numId w:val="1001"/>
        </w:numPr>
        <w:pStyle w:val="Compact"/>
      </w:pPr>
      <w:r>
        <w:t xml:space="preserve">Force Majeure: Neither party shall be liable for delays caused by events beyond reasonable control, including but not limited to natural disasters, government-mandated shutdowns, or civil unrest affecting the Israel Tel Aviv metropolitan area.</w:t>
      </w:r>
    </w:p>
    <w:p>
      <w:pPr>
        <w:numPr>
          <w:ilvl w:val="0"/>
          <w:numId w:val="1001"/>
        </w:numPr>
        <w:pStyle w:val="Compact"/>
      </w:pPr>
      <w:r>
        <w:t xml:space="preserve">Termination: Either party may terminate this Purchase Order with thirty (30) days' written notice. In the event of termination, the Buyer shall pay for all services rendered and approved up to the termination date.</w:t>
      </w:r>
    </w:p>
    <w:p>
      <w:pPr>
        <w:numPr>
          <w:ilvl w:val="0"/>
          <w:numId w:val="1001"/>
        </w:numPr>
        <w:pStyle w:val="Compact"/>
      </w:pPr>
      <w:r>
        <w:t xml:space="preserve">Any amendments to this Purchase Order must be made in writing and signed by authorized representatives of both parties. Verbal modifications shall have no legal effect.</w:t>
      </w:r>
    </w:p>
    <w:bookmarkEnd w:id="25"/>
    <w:bookmarkStart w:id="26" w:name="authorized-signatures"/>
    <w:p>
      <w:pPr>
        <w:pStyle w:val="Heading2"/>
      </w:pPr>
      <w:r>
        <w:t xml:space="preserve">6. Authorized Signatures</w:t>
      </w:r>
    </w:p>
    <w:p>
      <w:pPr>
        <w:pStyle w:val="FirstParagraph"/>
      </w:pPr>
      <w:r>
        <w:rPr>
          <w:bCs/>
          <w:b/>
        </w:rPr>
        <w:t xml:space="preserve">For and on behalf of the Buyer:</w:t>
      </w:r>
    </w:p>
    <w:p>
      <w:pPr>
        <w:pStyle w:val="BodyText"/>
      </w:pPr>
      <w:r>
        <w:t xml:space="preserve">Levant Industrial Systems Ltd.</w:t>
      </w:r>
    </w:p>
    <w:p>
      <w:pPr>
        <w:pStyle w:val="BodyText"/>
      </w:pPr>
      <w:r>
        <w:t xml:space="preserve">Name: Daniel Peretz</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Vendor:</w:t>
      </w:r>
    </w:p>
    <w:p>
      <w:pPr>
        <w:pStyle w:val="BodyText"/>
      </w:pPr>
      <w:r>
        <w:t xml:space="preserve">Tel Aviv Engineering &amp; Design Partners</w:t>
      </w:r>
    </w:p>
    <w:p>
      <w:pPr>
        <w:pStyle w:val="BodyText"/>
      </w:pPr>
      <w:r>
        <w:t xml:space="preserve">Name: Dr. Sarah Cohen</w:t>
      </w:r>
      <w:r>
        <w:br/>
      </w:r>
      <w:r>
        <w:t xml:space="preserve">Title: Lead Mechanical Engineer / Managing Partner</w:t>
      </w:r>
      <w:r>
        <w:br/>
      </w:r>
      <w:r>
        <w:t xml:space="preserve">Signature: _________________________</w:t>
      </w:r>
      <w:r>
        <w:br/>
      </w:r>
      <w:r>
        <w:t xml:space="preserve">Date: _________________________</w:t>
      </w:r>
    </w:p>
    <w:bookmarkEnd w:id="26"/>
    <w:p>
      <w:pPr>
        <w:pStyle w:val="BodyText"/>
      </w:pPr>
      <w:r>
        <w:t xml:space="preserve">This Purchase Order (PO-2025-TLV-04872) is a legally binding document issued by Levant Industrial Systems Ltd., Tel Aviv-Yafo, Israel. All references to Israel Tel Aviv denote the Tel Aviv-Yafo metropolitan area and its surrounding industrial zones within the jurisdiction of the Tel Aviv District Court. The services of the Mechanical Engineer described herein are subject to the terms set forth in this Purchase Order and applicable Israeli statutory regulations.</w:t>
      </w:r>
    </w:p>
    <w:p>
      <w:pPr>
        <w:pStyle w:val="BodyText"/>
      </w:pPr>
      <w:r>
        <w:t xml:space="preserve">© 2025 Levant Industrial Systems Ltd. — All Rights Reserved. Document generated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Israel Tel Aviv</dc:title>
  <dc:creator/>
  <dc:language>en</dc:language>
  <cp:keywords/>
  <dcterms:created xsi:type="dcterms:W3CDTF">2026-10-10T02:22:50Z</dcterms:created>
  <dcterms:modified xsi:type="dcterms:W3CDTF">2026-10-10T02:22:50Z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