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purchase-order"/>
    <w:p>
      <w:pPr>
        <w:pStyle w:val="Heading1"/>
      </w:pPr>
      <w:r>
        <w:t xml:space="preserve">PURCHASE ORDER</w:t>
      </w:r>
    </w:p>
    <w:p>
      <w:pPr>
        <w:pStyle w:val="FirstParagraph"/>
      </w:pPr>
      <w:r>
        <w:rPr>
          <w:bCs/>
          <w:b/>
        </w:rPr>
        <w:t xml:space="preserve">Issuing Company:</w:t>
      </w:r>
      <w:r>
        <w:br/>
      </w:r>
      <w:r>
        <w:t xml:space="preserve">Kuala Lumpur Industrial Solutions Sdn. Bhd.</w:t>
      </w:r>
      <w:r>
        <w:br/>
      </w:r>
      <w:r>
        <w:t xml:space="preserve">Level 12, Menara KL Tower, Jalan P. Ramlee,</w:t>
      </w:r>
      <w:r>
        <w:br/>
      </w:r>
      <w:r>
        <w:t xml:space="preserve">50250 Malaysia Kuala Lumpur, Federal Territory of Kuala Lumpur</w:t>
      </w:r>
      <w:r>
        <w:br/>
      </w:r>
      <w:r>
        <w:t xml:space="preserve">Registration No.: 201901045678 (K)</w:t>
      </w:r>
      <w:r>
        <w:br/>
      </w:r>
      <w:r>
        <w:t xml:space="preserve">SST Registration No.: 0019 5678 9012</w:t>
      </w:r>
      <w:r>
        <w:br/>
      </w:r>
      <w:r>
        <w:t xml:space="preserve">Tel: +603-2181 8888 | Email: procurement@klisolutions.com.my</w:t>
      </w:r>
    </w:p>
    <w:p>
      <w:pPr>
        <w:pStyle w:val="BodyText"/>
      </w:pPr>
      <w:r>
        <w:rPr>
          <w:bCs/>
          <w:b/>
        </w:rPr>
        <w:t xml:space="preserve">Purchase Order No.:</w:t>
      </w:r>
      <w:r>
        <w:t xml:space="preserve"> </w:t>
      </w:r>
      <w:r>
        <w:t xml:space="preserve">PO-KL-2025-04782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KL-ENG-2025-Q3</w:t>
      </w:r>
      <w:r>
        <w:br/>
      </w:r>
      <w:r>
        <w:rPr>
          <w:bCs/>
          <w:b/>
        </w:rPr>
        <w:t xml:space="preserve">Payment Terms:</w:t>
      </w:r>
      <w:r>
        <w:t xml:space="preserve"> </w:t>
      </w:r>
      <w:r>
        <w:t xml:space="preserve">Net 30 Days</w:t>
      </w:r>
    </w:p>
    <w:p>
      <w:pPr>
        <w:pStyle w:val="BodyText"/>
      </w:pPr>
      <w:r>
        <w:rPr>
          <w:bCs/>
          <w:b/>
        </w:rPr>
        <w:t xml:space="preserve">Supplier / Service Provider:</w:t>
      </w:r>
      <w:r>
        <w:br/>
      </w:r>
      <w:r>
        <w:t xml:space="preserve">Precision Mechanical Engineering Consultants (M) Sdn. Bhd.</w:t>
      </w:r>
      <w:r>
        <w:br/>
      </w:r>
      <w:r>
        <w:t xml:space="preserve">Unit 8-3, Level 8, The Exchange TRX, Persiaran TRX 1,</w:t>
      </w:r>
      <w:r>
        <w:br/>
      </w:r>
      <w:r>
        <w:t xml:space="preserve">59100 Malaysia Kuala Lumpur, Federal Territory of Kuala Lumpur</w:t>
      </w:r>
      <w:r>
        <w:br/>
      </w:r>
      <w:r>
        <w:t xml:space="preserve">Registration No.: 201501234567 (K)</w:t>
      </w:r>
      <w:r>
        <w:br/>
      </w:r>
      <w:r>
        <w:t xml:space="preserve">SST Registration No.: 0015 2345 6789</w:t>
      </w:r>
      <w:r>
        <w:br/>
      </w:r>
      <w:r>
        <w:t xml:space="preserve">Contact Person: En. Rajesh Kumar, Senior Mechanical Engineer</w:t>
      </w:r>
      <w:r>
        <w:br/>
      </w:r>
      <w:r>
        <w:t xml:space="preserve">Tel: +603-7723 4567 | Email: contracts@pmec-consultants.com.my</w:t>
      </w:r>
    </w:p>
    <w:bookmarkStart w:id="20" w:name="X0858babd189f2391ebab122aa179bf63e01644d"/>
    <w:p>
      <w:pPr>
        <w:pStyle w:val="Heading2"/>
      </w:pPr>
      <w:r>
        <w:t xml:space="preserve">1. Description of Services – Mechanical Engineer Engagement</w:t>
      </w:r>
    </w:p>
    <w:p>
      <w:pPr>
        <w:pStyle w:val="FirstParagraph"/>
      </w:pPr>
      <w:r>
        <w:t xml:space="preserve">This Purchase Order is issued by Kuala Lumpur Industrial Solutions Sdn. Bhd. to Precision Mechanical Engineering Consultants (M) Sdn. Bhd. for the professional services of a qualified Mechanical Engineer to be deployed at the Malaysia Kuala Lumpur manufacturing facility located at Lot 45, Jalan Industri 7, Taman Perindustrian UEP, 47600 Subang Jaya, Selangor, Malaysia. The Mechanical Engineer shall provide comprehensive design, analysis, and technical oversight services in accordance with the scope detailed below.</w:t>
      </w:r>
    </w:p>
    <w:bookmarkEnd w:id="20"/>
    <w:bookmarkStart w:id="21"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Mechanical Engineer – Thermal System Design &amp; Analysis for HVAC retrofit at Malaysia Kuala Lumpur plant (includes CFD simulation, load calculations, and equipment specification)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Mechanical Engineer – Structural Integrity Assessment of existing piping network and pressure vessels (ASME Section VIII compliance review)</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3</w:t>
            </w:r>
          </w:p>
        </w:tc>
        <w:tc>
          <w:tcPr/>
          <w:p>
            <w:pPr>
              <w:pStyle w:val="Compact"/>
              <w:jc w:val="left"/>
            </w:pPr>
            <w:r>
              <w:t xml:space="preserve">Mechanical Engineer – Rotating Equipment Vibration Analysis &amp; Predictive Maintenance Programme (centrifugal pumps, compressors, and gearboxes)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Mechanical Engineer – On-site Technical Supervision during installation and commissioning phase (estimated 45 working days at Malaysia Kuala Lumpur site)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Mechanical Engineer – Preparation of As-Built Drawings, Operation &amp; Maintenance Manuals, and Final Technical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Travel, Accommodation &amp; Local Transportation within Malaysia Kuala Lumpur metropolitan area (inclusive of all applicable taxes)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(MYR):</w:t>
            </w:r>
          </w:p>
        </w:tc>
        <w:tc>
          <w:tcPr/>
          <w:p>
            <w:pPr>
              <w:pStyle w:val="Compact"/>
              <w:jc w:val="left"/>
            </w:pPr>
            <w:r>
              <w:t xml:space="preserve">184,500.00</w:t>
            </w:r>
          </w:p>
        </w:tc>
      </w:tr>
      <w:tr>
        <w:tc>
          <w:tcPr>
            <w:gridSpan w:val="5"/>
          </w:tcPr>
          <w:p>
            <w:pPr>
              <w:pStyle w:val="Compact"/>
              <w:jc w:val="right"/>
            </w:pPr>
            <w:r>
              <w:t xml:space="preserve">SST @ 6% (Malaysia Sales and Service Tax):</w:t>
            </w:r>
          </w:p>
        </w:tc>
        <w:tc>
          <w:tcPr/>
          <w:p>
            <w:pPr>
              <w:pStyle w:val="Compact"/>
              <w:jc w:val="left"/>
            </w:pPr>
            <w:r>
              <w:t xml:space="preserve">11,070.00</w:t>
            </w:r>
          </w:p>
        </w:tc>
      </w:tr>
      <w:tr>
        <w:tc>
          <w:tcPr>
            <w:gridSpan w:val="5"/>
          </w:tcPr>
          <w:p>
            <w:pPr>
              <w:pStyle w:val="Compact"/>
              <w:jc w:val="right"/>
            </w:pPr>
            <w:r>
              <w:t xml:space="preserve">TOTAL AMOUNT DUE (MYR):</w:t>
            </w:r>
          </w:p>
        </w:tc>
        <w:tc>
          <w:tcPr/>
          <w:p>
            <w:pPr>
              <w:pStyle w:val="Compact"/>
              <w:jc w:val="left"/>
            </w:pPr>
            <w:r>
              <w:t xml:space="preserve">195,570.00</w:t>
            </w:r>
          </w:p>
        </w:tc>
      </w:tr>
    </w:tbl>
    <w:bookmarkEnd w:id="21"/>
    <w:bookmarkStart w:id="22" w:name="scope-of-work-and-deliverables"/>
    <w:p>
      <w:pPr>
        <w:pStyle w:val="Heading2"/>
      </w:pPr>
      <w:r>
        <w:t xml:space="preserve">3. Scope of Work and Deliverables</w:t>
      </w:r>
    </w:p>
    <w:p>
      <w:pPr>
        <w:pStyle w:val="FirstParagraph"/>
      </w:pPr>
      <w:r>
        <w:t xml:space="preserve">The Mechanical Engineer engaged under this Purchase Order shall perform the following duties at the Malaysia Kuala Lumpur facility and, where required, at the supplier's office in Malaysia Kuala Lumpur:</w:t>
      </w:r>
    </w:p>
    <w:p>
      <w:pPr>
        <w:numPr>
          <w:ilvl w:val="0"/>
          <w:numId w:val="1001"/>
        </w:numPr>
        <w:pStyle w:val="Compact"/>
      </w:pPr>
      <w:r>
        <w:t xml:space="preserve">Conduct a full thermal and hydraulic analysis of the existing HVAC system and produce a detailed retrofit design package compliant with the Malaysian Building Code (MS 1525) and local by-laws of the Kuala Lumpur City Hall (DBKL).</w:t>
      </w:r>
    </w:p>
    <w:p>
      <w:pPr>
        <w:numPr>
          <w:ilvl w:val="0"/>
          <w:numId w:val="1001"/>
        </w:numPr>
        <w:pStyle w:val="Compact"/>
      </w:pPr>
      <w:r>
        <w:t xml:space="preserve">Perform structural and pressure vessel inspections in accordance with the Malaysian Boiler and Pressure Vessel Regulations 1997 and issue a condition report with recommended remedial actions.</w:t>
      </w:r>
    </w:p>
    <w:p>
      <w:pPr>
        <w:numPr>
          <w:ilvl w:val="0"/>
          <w:numId w:val="1001"/>
        </w:numPr>
        <w:pStyle w:val="Compact"/>
      </w:pPr>
      <w:r>
        <w:t xml:space="preserve">Develop a 12-month predictive maintenance schedule for all rotating mechanical equipment, incorporating vibration analysis, oil analysis, and thermographic inspection protocols.</w:t>
      </w:r>
    </w:p>
    <w:p>
      <w:pPr>
        <w:numPr>
          <w:ilvl w:val="0"/>
          <w:numId w:val="1001"/>
        </w:numPr>
        <w:pStyle w:val="Compact"/>
      </w:pPr>
      <w:r>
        <w:t xml:space="preserve">Provide daily on-site technical supervision during the installation and commissioning period, ensuring all work complies with OSHA 1994, Factories and Machinery Act 1967, and relevant Malaysian Standards (MS).</w:t>
      </w:r>
    </w:p>
    <w:p>
      <w:pPr>
        <w:numPr>
          <w:ilvl w:val="0"/>
          <w:numId w:val="1001"/>
        </w:numPr>
        <w:pStyle w:val="Compact"/>
      </w:pPr>
      <w:r>
        <w:t xml:space="preserve">Deliver a complete set of As-Built drawings, O&amp;M manuals, and a final technical report to the project manager at Kuala Lumpur Industrial Solutions Sdn. Bhd. within 14 calendar days of project completion.</w:t>
      </w:r>
    </w:p>
    <w:bookmarkEnd w:id="22"/>
    <w:bookmarkStart w:id="23" w:name="commencement-and-completion-schedule"/>
    <w:p>
      <w:pPr>
        <w:pStyle w:val="Heading2"/>
      </w:pPr>
      <w:r>
        <w:t xml:space="preserve">4. Commencement and Completion Schedule</w:t>
      </w:r>
    </w:p>
    <w:p>
      <w:pPr>
        <w:pStyle w:val="FirstParagraph"/>
      </w:pPr>
      <w:r>
        <w:t xml:space="preserve">The Mechanical Engineer shall commence services no later than 1 July 2025. The overall project duration is estimated at 120 calendar days, with a target completion date of 28 October 2025. Any extension of time must be approved in writing by the project manager prior to the original completion date. All work shall be performed during standard business hours (Monday to Friday, 8:00 AM to 6:00 PM) at the Malaysia Kuala Lumpur site unless otherwise agreed in writing.</w:t>
      </w:r>
    </w:p>
    <w:bookmarkEnd w:id="23"/>
    <w:bookmarkStart w:id="24" w:name="payment-terms-and-conditions"/>
    <w:p>
      <w:pPr>
        <w:pStyle w:val="Heading2"/>
      </w:pPr>
      <w:r>
        <w:t xml:space="preserve">5. Payment Terms and Conditions</w:t>
      </w:r>
    </w:p>
    <w:p>
      <w:pPr>
        <w:numPr>
          <w:ilvl w:val="0"/>
          <w:numId w:val="1002"/>
        </w:numPr>
        <w:pStyle w:val="Compact"/>
      </w:pPr>
      <w:r>
        <w:t xml:space="preserve">Payment shall be made within thirty (30) calendar days from the date of receipt of a valid tax invoice issued by the supplier.</w:t>
      </w:r>
    </w:p>
    <w:p>
      <w:pPr>
        <w:numPr>
          <w:ilvl w:val="0"/>
          <w:numId w:val="1002"/>
        </w:numPr>
        <w:pStyle w:val="Compact"/>
      </w:pPr>
      <w:r>
        <w:t xml:space="preserve">Payment shall be made via bank transfer to the supplier's designated account in Malaysian Ringgit (MYR).</w:t>
      </w:r>
    </w:p>
    <w:p>
      <w:pPr>
        <w:numPr>
          <w:ilvl w:val="0"/>
          <w:numId w:val="1002"/>
        </w:numPr>
        <w:pStyle w:val="Compact"/>
      </w:pPr>
      <w:r>
        <w:t xml:space="preserve">A 10% retention sum shall be withheld from each progress payment and released in full upon satisfactory completion and acceptance of all deliverables.</w:t>
      </w:r>
    </w:p>
    <w:p>
      <w:pPr>
        <w:numPr>
          <w:ilvl w:val="0"/>
          <w:numId w:val="1002"/>
        </w:numPr>
        <w:pStyle w:val="Compact"/>
      </w:pPr>
      <w:r>
        <w:t xml:space="preserve">All amounts stated in this Purchase Order are in Malaysian Ringgit (MYR) and are inclusive of all applicable Malaysian Sales and Service Tax (SST) at the prevailing rate of 6%.</w:t>
      </w:r>
    </w:p>
    <w:p>
      <w:pPr>
        <w:numPr>
          <w:ilvl w:val="0"/>
          <w:numId w:val="1002"/>
        </w:numPr>
        <w:pStyle w:val="Compact"/>
      </w:pPr>
      <w:r>
        <w:t xml:space="preserve">The supplier shall bear all costs associated with obtaining any necessary permits, licences, or approvals from Malaysian authorities (including but not limited to DOSH, DBKL, and local municipal councils) required to carry out the work under this Purchase Order.</w:t>
      </w:r>
    </w:p>
    <w:bookmarkEnd w:id="24"/>
    <w:bookmarkStart w:id="25" w:name="terms-and-conditions"/>
    <w:p>
      <w:pPr>
        <w:pStyle w:val="Heading2"/>
      </w:pPr>
      <w:r>
        <w:t xml:space="preserve">6. Terms and Conditions</w:t>
      </w:r>
    </w:p>
    <w:p>
      <w:pPr>
        <w:numPr>
          <w:ilvl w:val="0"/>
          <w:numId w:val="1003"/>
        </w:numPr>
        <w:pStyle w:val="Compact"/>
      </w:pPr>
      <w:r>
        <w:t xml:space="preserve">This Purchase Order is governed by the laws of Malaysia. Any disputes arising from or in connection with this Purchase Order shall be subject to the exclusive jurisdiction of the courts of Malaysia Kuala Lumpur.</w:t>
      </w:r>
    </w:p>
    <w:p>
      <w:pPr>
        <w:numPr>
          <w:ilvl w:val="0"/>
          <w:numId w:val="1003"/>
        </w:numPr>
        <w:pStyle w:val="Compact"/>
      </w:pPr>
      <w:r>
        <w:t xml:space="preserve">The Mechanical Engineer shall maintain valid professional indemnity insurance with a minimum coverage of MYR 2,000,000 and workers' compensation insurance as required under the Employees' Provident Fund (EPF) and Employees' Insurance Scheme (EIS) regulations in Malaysia.</w:t>
      </w:r>
    </w:p>
    <w:p>
      <w:pPr>
        <w:numPr>
          <w:ilvl w:val="0"/>
          <w:numId w:val="1003"/>
        </w:numPr>
        <w:pStyle w:val="Compact"/>
      </w:pPr>
      <w:r>
        <w:t xml:space="preserve">The supplier shall ensure that the Mechanical Engineer holds a valid registration with the Board of Engineers Malaysia (BEM) and is a member in good standing of the Institution of Engineers, Malaysia (IEM).</w:t>
      </w:r>
    </w:p>
    <w:p>
      <w:pPr>
        <w:numPr>
          <w:ilvl w:val="0"/>
          <w:numId w:val="1003"/>
        </w:numPr>
        <w:pStyle w:val="Compact"/>
      </w:pPr>
      <w:r>
        <w:t xml:space="preserve">Confidentiality: All technical data, drawings, and proprietary information exchanged under this Purchase Order shall be treated as confidential and shall not be disclosed to third parties without prior written consent of Kuala Lumpur Industrial Solutions Sdn. Bhd.</w:t>
      </w:r>
    </w:p>
    <w:p>
      <w:pPr>
        <w:numPr>
          <w:ilvl w:val="0"/>
          <w:numId w:val="1003"/>
        </w:numPr>
        <w:pStyle w:val="Compact"/>
      </w:pPr>
      <w:r>
        <w:t xml:space="preserve">Termination: Either party may terminate this Purchase Order with thirty (30) days' written notice. In the event of termination, the supplier shall be compensated for all work satisfactorily completed up to the date of termination.</w:t>
      </w:r>
    </w:p>
    <w:p>
      <w:pPr>
        <w:numPr>
          <w:ilvl w:val="0"/>
          <w:numId w:val="1003"/>
        </w:numPr>
        <w:pStyle w:val="Compact"/>
      </w:pPr>
      <w:r>
        <w:t xml:space="preserve">Force Majeure: Neither party shall be liable for failure to perform obligations under this Purchase Order due to events beyond reasonable control, including but not limited to natural disasters, government actions, or public health emergencies affecting Malaysia Kuala Lumpur.</w:t>
      </w:r>
    </w:p>
    <w:bookmarkEnd w:id="25"/>
    <w:bookmarkStart w:id="26" w:name="acceptance-and-authorisation"/>
    <w:p>
      <w:pPr>
        <w:pStyle w:val="Heading2"/>
      </w:pPr>
      <w:r>
        <w:t xml:space="preserve">7. Acceptance and Authorisation</w:t>
      </w:r>
    </w:p>
    <w:p>
      <w:pPr>
        <w:pStyle w:val="FirstParagraph"/>
      </w:pPr>
      <w:r>
        <w:t xml:space="preserve">This Purchase Order becomes effective upon signature by both parties. The supplier's acceptance of this Purchase Order constitutes full agreement to all terms, conditions, scope of work, and pricing as set forth herein.</w:t>
      </w:r>
    </w:p>
    <w:p>
      <w:pPr>
        <w:pStyle w:val="BodyText"/>
      </w:pPr>
      <w:r>
        <w:rPr>
          <w:bCs/>
          <w:b/>
        </w:rPr>
        <w:t xml:space="preserve">For and on behalf of:</w:t>
      </w:r>
      <w:r>
        <w:br/>
      </w:r>
      <w:r>
        <w:t xml:space="preserve">Kuala Lumpur Industrial Solutions Sdn. Bhd.</w:t>
      </w:r>
      <w:r>
        <w:br/>
      </w:r>
      <w:r>
        <w:br/>
      </w:r>
      <w:r>
        <w:t xml:space="preserve">Name: Pn. Siti Nurhaliza binti Ahmad</w:t>
      </w:r>
      <w:r>
        <w:br/>
      </w:r>
      <w:r>
        <w:t xml:space="preserve">Designation: Head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w:t>
      </w:r>
      <w:r>
        <w:br/>
      </w:r>
      <w:r>
        <w:t xml:space="preserve">Precision Mechanical Engineering Consultants (M) Sdn. Bhd.</w:t>
      </w:r>
      <w:r>
        <w:br/>
      </w:r>
      <w:r>
        <w:br/>
      </w:r>
      <w:r>
        <w:t xml:space="preserve">Name: En. Rajesh Kumar</w:t>
      </w:r>
      <w:r>
        <w:br/>
      </w:r>
      <w:r>
        <w:t xml:space="preserve">Designation: Director / Lead Mechanical Engineer</w:t>
      </w:r>
      <w:r>
        <w:br/>
      </w:r>
      <w:r>
        <w:t xml:space="preserve">Signature: _________________________</w:t>
      </w:r>
      <w:r>
        <w:br/>
      </w:r>
      <w:r>
        <w:t xml:space="preserve">Date: _________________________</w:t>
      </w:r>
      <w:r>
        <w:br/>
      </w:r>
      <w:r>
        <w:t xml:space="preserve">Company Stamp:</w:t>
      </w:r>
    </w:p>
    <w:p>
      <w:pPr>
        <w:pStyle w:val="BodyText"/>
      </w:pPr>
      <w:r>
        <w:rPr>
          <w:bCs/>
          <w:b/>
        </w:rPr>
        <w:t xml:space="preserve">Notes:</w:t>
      </w:r>
      <w:r>
        <w:t xml:space="preserve"> </w:t>
      </w:r>
      <w:r>
        <w:t xml:space="preserve">This Purchase Order is issued in accordance with the procurement policies of Kuala Lumpur Industrial Solutions Sdn. Bhd. and applicable Malaysian commercial law. All communications regarding this Purchase Order shall be directed to the procurement department at the Malaysia Kuala Lumpur head office. The Mechanical Engineer services described herein are subject to the Malaysian Professional Engineers Act 1971 and all relevant regulatory requirements of the Board of Engineers Malaysia. This document is valid only for the project reference KL-ENG-2025-Q3 and shall not be used for any other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Malaysia Kuala Lumpur</dc:title>
  <dc:creator/>
  <dc:language>en</dc:language>
  <cp:keywords/>
  <dcterms:created xsi:type="dcterms:W3CDTF">2026-10-10T02:58:29Z</dcterms:created>
  <dcterms:modified xsi:type="dcterms:W3CDTF">2026-10-10T02:58:29Z</dcterms:modified>
</cp:coreProperties>
</file>

<file path=docProps/custom.xml><?xml version="1.0" encoding="utf-8"?>
<Properties xmlns="http://schemas.openxmlformats.org/officeDocument/2006/custom-properties" xmlns:vt="http://schemas.openxmlformats.org/officeDocument/2006/docPropsVTypes"/>
</file>