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Mechanical</w:t>
      </w:r>
      <w:r>
        <w:t xml:space="preserve"> </w:t>
      </w:r>
      <w:r>
        <w:t xml:space="preserve">Engineer</w:t>
      </w:r>
      <w:r>
        <w:t xml:space="preserve"> </w:t>
      </w:r>
      <w:r>
        <w:t xml:space="preserve">Services</w:t>
      </w:r>
      <w:r>
        <w:t xml:space="preserve"> </w:t>
      </w:r>
      <w:r>
        <w:t xml:space="preserve">-</w:t>
      </w:r>
      <w:r>
        <w:t xml:space="preserve"> </w:t>
      </w:r>
      <w:r>
        <w:t xml:space="preserve">Russia</w:t>
      </w:r>
      <w:r>
        <w:t xml:space="preserve"> </w:t>
      </w:r>
      <w:r>
        <w:t xml:space="preserve">Saint</w:t>
      </w:r>
      <w:r>
        <w:t xml:space="preserve"> </w:t>
      </w:r>
      <w:r>
        <w:t xml:space="preserve">Petersburg</w:t>
      </w:r>
    </w:p>
    <w:bookmarkStart w:id="20" w:name="purchase-order"/>
    <w:p>
      <w:pPr>
        <w:pStyle w:val="Heading1"/>
      </w:pPr>
      <w:r>
        <w:t xml:space="preserve">PURCHASE ORDER</w:t>
      </w:r>
    </w:p>
    <w:p>
      <w:pPr>
        <w:pStyle w:val="FirstParagraph"/>
      </w:pPr>
      <w:r>
        <w:t xml:space="preserve">PO-2025-RSP-0472</w:t>
      </w:r>
    </w:p>
    <w:p>
      <w:pPr>
        <w:pStyle w:val="BodyText"/>
      </w:pPr>
      <w:r>
        <w:rPr>
          <w:bCs/>
          <w:b/>
        </w:rPr>
        <w:t xml:space="preserve">Engineering Services Procurement Division</w:t>
      </w:r>
    </w:p>
    <w:p>
      <w:pPr>
        <w:pStyle w:val="BodyText"/>
      </w:pPr>
      <w:r>
        <w:t xml:space="preserve">12 Nevsky Prospekt, Building 4, Floor 7, Saint Petersburg, 191025, Russian Federation</w:t>
      </w:r>
    </w:p>
    <w:p>
      <w:pPr>
        <w:pStyle w:val="BodyText"/>
      </w:pPr>
      <w:r>
        <w:t xml:space="preserve">Tel: +7 (812) 555-0147 | Email: procurement@engservices-sp.ru</w:t>
      </w:r>
    </w:p>
    <w:bookmarkEnd w:id="20"/>
    <w:p>
      <w:pPr>
        <w:pStyle w:val="BodyText"/>
      </w:pPr>
      <w:r>
        <w:rPr>
          <w:bCs/>
          <w:b/>
        </w:rPr>
        <w:t xml:space="preserve">Purchase Order No.:</w:t>
      </w:r>
      <w:r>
        <w:t xml:space="preserve"> </w:t>
      </w:r>
      <w:r>
        <w:t xml:space="preserve">PO-2025-RSP-0472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Project Reference:</w:t>
      </w:r>
      <w:r>
        <w:t xml:space="preserve"> </w:t>
      </w:r>
      <w:r>
        <w:t xml:space="preserve">RSP-ME-2025-118</w:t>
      </w:r>
      <w:r>
        <w:br/>
      </w:r>
      <w:r>
        <w:rPr>
          <w:bCs/>
          <w:b/>
        </w:rPr>
        <w:t xml:space="preserve">Department:</w:t>
      </w:r>
      <w:r>
        <w:t xml:space="preserve"> </w:t>
      </w:r>
      <w:r>
        <w:t xml:space="preserve">Industrial Engineering &amp; Design</w:t>
      </w:r>
      <w:r>
        <w:br/>
      </w:r>
      <w:r>
        <w:rPr>
          <w:bCs/>
          <w:b/>
        </w:rPr>
        <w:t xml:space="preserve">Priority:</w:t>
      </w:r>
      <w:r>
        <w:t xml:space="preserve"> </w:t>
      </w:r>
      <w:r>
        <w:t xml:space="preserve">Standard</w:t>
      </w:r>
    </w:p>
    <w:p>
      <w:pPr>
        <w:pStyle w:val="BodyText"/>
      </w:pPr>
      <w:r>
        <w:t xml:space="preserve">1. Vendor / Service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St. Petersburg Mechanical Engineering Solutions LLC (ООО «СПб МехИнжРешения»)</w:t>
            </w:r>
          </w:p>
        </w:tc>
      </w:tr>
      <w:tr>
        <w:tc>
          <w:tcPr/>
          <w:p>
            <w:pPr>
              <w:pStyle w:val="Compact"/>
              <w:jc w:val="left"/>
            </w:pPr>
            <w:r>
              <w:rPr>
                <w:bCs/>
                <w:b/>
              </w:rPr>
              <w:t xml:space="preserve">Address:</w:t>
            </w:r>
          </w:p>
        </w:tc>
        <w:tc>
          <w:tcPr/>
          <w:p>
            <w:pPr>
              <w:pStyle w:val="Compact"/>
              <w:jc w:val="left"/>
            </w:pPr>
            <w:r>
              <w:t xml:space="preserve">45 Liteyny Avenue, Saint Petersburg, 191011, Russian Federation</w:t>
            </w:r>
          </w:p>
        </w:tc>
      </w:tr>
      <w:tr>
        <w:tc>
          <w:tcPr/>
          <w:p>
            <w:pPr>
              <w:pStyle w:val="Compact"/>
              <w:jc w:val="left"/>
            </w:pPr>
            <w:r>
              <w:rPr>
                <w:bCs/>
                <w:b/>
              </w:rPr>
              <w:t xml:space="preserve">Taxpayer ID (INN):</w:t>
            </w:r>
          </w:p>
        </w:tc>
        <w:tc>
          <w:tcPr/>
          <w:p>
            <w:pPr>
              <w:pStyle w:val="Compact"/>
              <w:jc w:val="left"/>
            </w:pPr>
            <w:r>
              <w:t xml:space="preserve">7805432198</w:t>
            </w:r>
          </w:p>
        </w:tc>
      </w:tr>
      <w:tr>
        <w:tc>
          <w:tcPr/>
          <w:p>
            <w:pPr>
              <w:pStyle w:val="Compact"/>
              <w:jc w:val="left"/>
            </w:pPr>
            <w:r>
              <w:rPr>
                <w:bCs/>
                <w:b/>
              </w:rPr>
              <w:t xml:space="preserve">Registration No. (OGRN):</w:t>
            </w:r>
          </w:p>
        </w:tc>
        <w:tc>
          <w:tcPr/>
          <w:p>
            <w:pPr>
              <w:pStyle w:val="Compact"/>
              <w:jc w:val="left"/>
            </w:pPr>
            <w:r>
              <w:t xml:space="preserve">1187847001234</w:t>
            </w:r>
          </w:p>
        </w:tc>
      </w:tr>
      <w:tr>
        <w:tc>
          <w:tcPr/>
          <w:p>
            <w:pPr>
              <w:pStyle w:val="Compact"/>
              <w:jc w:val="left"/>
            </w:pPr>
            <w:r>
              <w:rPr>
                <w:bCs/>
                <w:b/>
              </w:rPr>
              <w:t xml:space="preserve">Contact Person:</w:t>
            </w:r>
          </w:p>
        </w:tc>
        <w:tc>
          <w:tcPr/>
          <w:p>
            <w:pPr>
              <w:pStyle w:val="Compact"/>
              <w:jc w:val="left"/>
            </w:pPr>
            <w:r>
              <w:t xml:space="preserve">Mr. Alexander V. Petrov, Chief Technical Officer</w:t>
            </w:r>
          </w:p>
        </w:tc>
      </w:tr>
      <w:tr>
        <w:tc>
          <w:tcPr/>
          <w:p>
            <w:pPr>
              <w:pStyle w:val="Compact"/>
              <w:jc w:val="left"/>
            </w:pPr>
            <w:r>
              <w:rPr>
                <w:bCs/>
                <w:b/>
              </w:rPr>
              <w:t xml:space="preserve">Email / Phone:</w:t>
            </w:r>
          </w:p>
        </w:tc>
        <w:tc>
          <w:tcPr/>
          <w:p>
            <w:pPr>
              <w:pStyle w:val="Compact"/>
              <w:jc w:val="left"/>
            </w:pPr>
            <w:r>
              <w:t xml:space="preserve">a.petrov@spmechsol.ru | +7 (812) 334-8821</w:t>
            </w:r>
          </w:p>
        </w:tc>
      </w:tr>
    </w:tbl>
    <w:p>
      <w:pPr>
        <w:pStyle w:val="BodyText"/>
      </w:pPr>
      <w:r>
        <w:t xml:space="preserve">2. Description of Procured Services</w:t>
      </w:r>
    </w:p>
    <w:p>
      <w:pPr>
        <w:pStyle w:val="BodyText"/>
      </w:pPr>
      <w:r>
        <w:t xml:space="preserve">This Purchase Order is issued to procure the professional services of a qualified</w:t>
      </w:r>
      <w:r>
        <w:t xml:space="preserve"> </w:t>
      </w:r>
      <w:r>
        <w:rPr>
          <w:bCs/>
          <w:b/>
        </w:rPr>
        <w:t xml:space="preserve">Mechanical Engineer</w:t>
      </w:r>
      <w:r>
        <w:t xml:space="preserve"> </w:t>
      </w:r>
      <w:r>
        <w:t xml:space="preserve">to be deployed at the client's manufacturing facility located in the Krasnogvardeysky District, Russia Saint Petersburg. The Mechanical Engineer shall be responsible for the design, analysis, prototyping, and quality assurance of precision mechanical assemblies for the client's aerospace component production line. The scope of work encompasses CAD modeling (SolidWorks, CATIA), finite element analysis (FEA), tolerance stack-up calculations, and on-site supervision of CNC machining operations. The Mechanical Engineer must hold a minimum of eight (8) years of relevant industry experience and a recognized engineering degree from an accredited institution within the Russian Federation or an internationally recognized equivalent.</w:t>
      </w:r>
    </w:p>
    <w:p>
      <w:pPr>
        <w:pStyle w:val="BodyText"/>
      </w:pPr>
      <w:r>
        <w:t xml:space="preserve">3.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Rate (RUB)</w:t>
            </w:r>
          </w:p>
        </w:tc>
        <w:tc>
          <w:tcPr/>
          <w:p>
            <w:pPr>
              <w:pStyle w:val="Compact"/>
              <w:jc w:val="left"/>
            </w:pPr>
            <w:r>
              <w:t xml:space="preserve">Amount (RUB)</w:t>
            </w:r>
          </w:p>
        </w:tc>
      </w:tr>
      <w:tr>
        <w:tc>
          <w:tcPr/>
          <w:p>
            <w:pPr>
              <w:pStyle w:val="Compact"/>
              <w:jc w:val="left"/>
            </w:pPr>
            <w:r>
              <w:t xml:space="preserve">1</w:t>
            </w:r>
          </w:p>
        </w:tc>
        <w:tc>
          <w:tcPr/>
          <w:p>
            <w:pPr>
              <w:pStyle w:val="Compact"/>
              <w:jc w:val="left"/>
            </w:pPr>
            <w:r>
              <w:t xml:space="preserve">Senior Mechanical Engineer – Design &amp; FEA Analysis (full-time, on-site in Russia Saint Petersburg)</w:t>
            </w:r>
          </w:p>
        </w:tc>
        <w:tc>
          <w:tcPr/>
          <w:p>
            <w:pPr>
              <w:pStyle w:val="Compact"/>
              <w:jc w:val="left"/>
            </w:pPr>
            <w:r>
              <w:t xml:space="preserve">6 months</w:t>
            </w:r>
          </w:p>
        </w:tc>
        <w:tc>
          <w:tcPr/>
          <w:p>
            <w:pPr>
              <w:pStyle w:val="Compact"/>
              <w:jc w:val="left"/>
            </w:pPr>
            <w:r>
              <w:t xml:space="preserve">285,000 / month</w:t>
            </w:r>
          </w:p>
        </w:tc>
        <w:tc>
          <w:tcPr/>
          <w:p>
            <w:pPr>
              <w:pStyle w:val="Compact"/>
              <w:jc w:val="left"/>
            </w:pPr>
            <w:r>
              <w:t xml:space="preserve">1,710,000.00</w:t>
            </w:r>
          </w:p>
        </w:tc>
      </w:tr>
      <w:tr>
        <w:tc>
          <w:tcPr/>
          <w:p>
            <w:pPr>
              <w:pStyle w:val="Compact"/>
              <w:jc w:val="left"/>
            </w:pPr>
            <w:r>
              <w:t xml:space="preserve">2</w:t>
            </w:r>
          </w:p>
        </w:tc>
        <w:tc>
          <w:tcPr/>
          <w:p>
            <w:pPr>
              <w:pStyle w:val="Compact"/>
              <w:jc w:val="left"/>
            </w:pPr>
            <w:r>
              <w:t xml:space="preserve">Mechanical Engineer – Prototype Fabrication &amp; Testing Supervision</w:t>
            </w:r>
          </w:p>
        </w:tc>
        <w:tc>
          <w:tcPr/>
          <w:p>
            <w:pPr>
              <w:pStyle w:val="Compact"/>
              <w:jc w:val="left"/>
            </w:pPr>
            <w:r>
              <w:t xml:space="preserve">3 months</w:t>
            </w:r>
          </w:p>
        </w:tc>
        <w:tc>
          <w:tcPr/>
          <w:p>
            <w:pPr>
              <w:pStyle w:val="Compact"/>
              <w:jc w:val="left"/>
            </w:pPr>
            <w:r>
              <w:t xml:space="preserve">240,000 / month</w:t>
            </w:r>
          </w:p>
        </w:tc>
        <w:tc>
          <w:tcPr/>
          <w:p>
            <w:pPr>
              <w:pStyle w:val="Compact"/>
              <w:jc w:val="left"/>
            </w:pPr>
            <w:r>
              <w:t xml:space="preserve">720,000.00</w:t>
            </w:r>
          </w:p>
        </w:tc>
      </w:tr>
      <w:tr>
        <w:tc>
          <w:tcPr/>
          <w:p>
            <w:pPr>
              <w:pStyle w:val="Compact"/>
              <w:jc w:val="left"/>
            </w:pPr>
            <w:r>
              <w:t xml:space="preserve">3</w:t>
            </w:r>
          </w:p>
        </w:tc>
        <w:tc>
          <w:tcPr/>
          <w:p>
            <w:pPr>
              <w:pStyle w:val="Compact"/>
              <w:jc w:val="left"/>
            </w:pPr>
            <w:r>
              <w:t xml:space="preserve">Technical Documentation &amp; GOST Standard Compliance Review</w:t>
            </w:r>
          </w:p>
        </w:tc>
        <w:tc>
          <w:tcPr/>
          <w:p>
            <w:pPr>
              <w:pStyle w:val="Compact"/>
              <w:jc w:val="left"/>
            </w:pPr>
            <w:r>
              <w:t xml:space="preserve">2 months</w:t>
            </w:r>
          </w:p>
        </w:tc>
        <w:tc>
          <w:tcPr/>
          <w:p>
            <w:pPr>
              <w:pStyle w:val="Compact"/>
              <w:jc w:val="left"/>
            </w:pPr>
            <w:r>
              <w:t xml:space="preserve">195,000 / month</w:t>
            </w:r>
          </w:p>
        </w:tc>
        <w:tc>
          <w:tcPr/>
          <w:p>
            <w:pPr>
              <w:pStyle w:val="Compact"/>
              <w:jc w:val="left"/>
            </w:pPr>
            <w:r>
              <w:t xml:space="preserve">390,000.00</w:t>
            </w:r>
          </w:p>
        </w:tc>
      </w:tr>
      <w:tr>
        <w:tc>
          <w:tcPr/>
          <w:p>
            <w:pPr>
              <w:pStyle w:val="Compact"/>
              <w:jc w:val="left"/>
            </w:pPr>
            <w:r>
              <w:t xml:space="preserve">4</w:t>
            </w:r>
          </w:p>
        </w:tc>
        <w:tc>
          <w:tcPr/>
          <w:p>
            <w:pPr>
              <w:pStyle w:val="Compact"/>
              <w:jc w:val="left"/>
            </w:pPr>
            <w:r>
              <w:t xml:space="preserve">On-site Training of Junior Engineering Staff (Russia Saint Petersburg facility)</w:t>
            </w:r>
          </w:p>
        </w:tc>
        <w:tc>
          <w:tcPr/>
          <w:p>
            <w:pPr>
              <w:pStyle w:val="Compact"/>
              <w:jc w:val="left"/>
            </w:pPr>
            <w:r>
              <w:t xml:space="preserve">1 month</w:t>
            </w:r>
          </w:p>
        </w:tc>
        <w:tc>
          <w:tcPr/>
          <w:p>
            <w:pPr>
              <w:pStyle w:val="Compact"/>
              <w:jc w:val="left"/>
            </w:pPr>
            <w:r>
              <w:t xml:space="preserve">150,000 / month</w:t>
            </w:r>
          </w:p>
        </w:tc>
        <w:tc>
          <w:tcPr/>
          <w:p>
            <w:pPr>
              <w:pStyle w:val="Compact"/>
              <w:jc w:val="left"/>
            </w:pPr>
            <w:r>
              <w:t xml:space="preserve">150,000.00</w:t>
            </w:r>
          </w:p>
        </w:tc>
      </w:tr>
      <w:tr>
        <w:tc>
          <w:tcPr/>
          <w:p>
            <w:pPr>
              <w:pStyle w:val="Compact"/>
              <w:jc w:val="left"/>
            </w:pPr>
            <w:r>
              <w:t xml:space="preserve">5</w:t>
            </w:r>
          </w:p>
        </w:tc>
        <w:tc>
          <w:tcPr/>
          <w:p>
            <w:pPr>
              <w:pStyle w:val="Compact"/>
              <w:jc w:val="left"/>
            </w:pPr>
            <w:r>
              <w:t xml:space="preserve">Travel &amp; Accommodation Allowance (within Saint Petersburg metro area)</w:t>
            </w:r>
          </w:p>
        </w:tc>
        <w:tc>
          <w:tcPr/>
          <w:p>
            <w:pPr>
              <w:pStyle w:val="Compact"/>
              <w:jc w:val="left"/>
            </w:pPr>
            <w:r>
              <w:t xml:space="preserve">12 months</w:t>
            </w:r>
          </w:p>
        </w:tc>
        <w:tc>
          <w:tcPr/>
          <w:p>
            <w:pPr>
              <w:pStyle w:val="Compact"/>
              <w:jc w:val="left"/>
            </w:pPr>
            <w:r>
              <w:t xml:space="preserve">25,000 / month</w:t>
            </w:r>
          </w:p>
        </w:tc>
        <w:tc>
          <w:tcPr/>
          <w:p>
            <w:pPr>
              <w:pStyle w:val="Compact"/>
              <w:jc w:val="left"/>
            </w:pPr>
            <w:r>
              <w:t xml:space="preserve">300,000.00</w:t>
            </w:r>
          </w:p>
        </w:tc>
      </w:tr>
      <w:tr>
        <w:tc>
          <w:tcPr>
            <w:gridSpan w:val="4"/>
          </w:tcPr>
          <w:p>
            <w:pPr>
              <w:pStyle w:val="Compact"/>
              <w:jc w:val="right"/>
            </w:pPr>
            <w:r>
              <w:t xml:space="preserve">Subtotal (RUB):</w:t>
            </w:r>
          </w:p>
        </w:tc>
        <w:tc>
          <w:tcPr/>
          <w:p>
            <w:pPr>
              <w:pStyle w:val="Compact"/>
              <w:jc w:val="left"/>
            </w:pPr>
            <w:r>
              <w:t xml:space="preserve">3,270,000.00</w:t>
            </w:r>
          </w:p>
        </w:tc>
      </w:tr>
      <w:tr>
        <w:tc>
          <w:tcPr>
            <w:gridSpan w:val="4"/>
          </w:tcPr>
          <w:p>
            <w:pPr>
              <w:pStyle w:val="Compact"/>
              <w:jc w:val="right"/>
            </w:pPr>
            <w:r>
              <w:t xml:space="preserve">VAT (20%):</w:t>
            </w:r>
          </w:p>
        </w:tc>
        <w:tc>
          <w:tcPr/>
          <w:p>
            <w:pPr>
              <w:pStyle w:val="Compact"/>
              <w:jc w:val="left"/>
            </w:pPr>
            <w:r>
              <w:t xml:space="preserve">654,000.00</w:t>
            </w:r>
          </w:p>
        </w:tc>
      </w:tr>
      <w:tr>
        <w:tc>
          <w:tcPr>
            <w:gridSpan w:val="4"/>
          </w:tcPr>
          <w:p>
            <w:pPr>
              <w:pStyle w:val="Compact"/>
              <w:jc w:val="right"/>
            </w:pPr>
            <w:r>
              <w:rPr>
                <w:bCs/>
                <w:b/>
              </w:rPr>
              <w:t xml:space="preserve">TOTAL (RUB):</w:t>
            </w:r>
          </w:p>
        </w:tc>
        <w:tc>
          <w:tcPr/>
          <w:p>
            <w:pPr>
              <w:pStyle w:val="Compact"/>
              <w:jc w:val="left"/>
            </w:pPr>
            <w:r>
              <w:rPr>
                <w:bCs/>
                <w:b/>
              </w:rPr>
              <w:t xml:space="preserve">3,924,000.00</w:t>
            </w:r>
          </w:p>
        </w:tc>
      </w:tr>
    </w:tbl>
    <w:p>
      <w:pPr>
        <w:pStyle w:val="BodyText"/>
      </w:pPr>
      <w:r>
        <w:t xml:space="preserve">4.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Civil Code of the Russian Federation and applicable federal and municipal regulations of the city of Saint Petersburg.</w:t>
      </w:r>
    </w:p>
    <w:p>
      <w:pPr>
        <w:numPr>
          <w:ilvl w:val="0"/>
          <w:numId w:val="1001"/>
        </w:numPr>
        <w:pStyle w:val="Compact"/>
      </w:pPr>
      <w:r>
        <w:rPr>
          <w:bCs/>
          <w:b/>
        </w:rPr>
        <w:t xml:space="preserve">Commencement:</w:t>
      </w:r>
      <w:r>
        <w:t xml:space="preserve"> </w:t>
      </w:r>
      <w:r>
        <w:t xml:space="preserve">The Mechanical Engineer shall report to the client's facility in Russia Saint Petersburg no later than 1 July 2025. A written confirmation of start date must be provided by the vendor within five (5) business days of this Purchase Order's acceptance.</w:t>
      </w:r>
    </w:p>
    <w:p>
      <w:pPr>
        <w:numPr>
          <w:ilvl w:val="0"/>
          <w:numId w:val="1001"/>
        </w:numPr>
        <w:pStyle w:val="Compact"/>
      </w:pPr>
      <w:r>
        <w:rPr>
          <w:bCs/>
          <w:b/>
        </w:rPr>
        <w:t xml:space="preserve">Payment Terms:</w:t>
      </w:r>
      <w:r>
        <w:t xml:space="preserve"> </w:t>
      </w:r>
      <w:r>
        <w:t xml:space="preserve">Payment shall be made in monthly installments via bank transfer to the vendor's designated account within fifteen (15) calendar days of receipt of an approved invoice. The first installment is due upon successful completion of the initial two-week onboarding period.</w:t>
      </w:r>
    </w:p>
    <w:p>
      <w:pPr>
        <w:numPr>
          <w:ilvl w:val="0"/>
          <w:numId w:val="1001"/>
        </w:numPr>
        <w:pStyle w:val="Compact"/>
      </w:pPr>
      <w:r>
        <w:rPr>
          <w:bCs/>
          <w:b/>
        </w:rPr>
        <w:t xml:space="preserve">Performance Standards:</w:t>
      </w:r>
      <w:r>
        <w:t xml:space="preserve"> </w:t>
      </w:r>
      <w:r>
        <w:t xml:space="preserve">The Mechanical Engineer shall adhere to all applicable GOST, TU, and ROSTEST standards. All deliverables must pass internal quality review before acceptance. Failure to meet specifications for two consecutive review cycles shall constitute a material breach of this Purchase Order.</w:t>
      </w:r>
    </w:p>
    <w:p>
      <w:pPr>
        <w:numPr>
          <w:ilvl w:val="0"/>
          <w:numId w:val="1001"/>
        </w:numPr>
        <w:pStyle w:val="Compact"/>
      </w:pPr>
      <w:r>
        <w:rPr>
          <w:bCs/>
          <w:b/>
        </w:rPr>
        <w:t xml:space="preserve">Confidentiality:</w:t>
      </w:r>
      <w:r>
        <w:t xml:space="preserve"> </w:t>
      </w:r>
      <w:r>
        <w:t xml:space="preserve">The Mechanical Engineer and the vendor shall maintain strict confidentiality regarding all proprietary designs, manufacturing processes, and client data encountered during the engagement in Russia Saint Petersburg. A separate Non-Disclosure Agreement (NDA) is attached as Appendix A.</w:t>
      </w:r>
    </w:p>
    <w:p>
      <w:pPr>
        <w:numPr>
          <w:ilvl w:val="0"/>
          <w:numId w:val="1001"/>
        </w:numPr>
        <w:pStyle w:val="Compact"/>
      </w:pPr>
      <w:r>
        <w:rPr>
          <w:bCs/>
          <w:b/>
        </w:rPr>
        <w:t xml:space="preserve">Intellectual Property:</w:t>
      </w:r>
      <w:r>
        <w:t xml:space="preserve"> </w:t>
      </w:r>
      <w:r>
        <w:t xml:space="preserve">All designs, models, analyses, and documentation produced under this Purchase Order shall be the exclusive property of the client. The vendor and the Mechanical Engineer retain no rights to reproduce, distribute, or license such materials without written consent.</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client shall pay for all services rendered up to the effective date of termination, less any applicable penalties for incomplete deliverables.</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government sanctions, or civil unrest affecting the Saint Petersburg region.</w:t>
      </w:r>
    </w:p>
    <w:p>
      <w:pPr>
        <w:numPr>
          <w:ilvl w:val="0"/>
          <w:numId w:val="1001"/>
        </w:numPr>
        <w:pStyle w:val="Compact"/>
      </w:pPr>
      <w:r>
        <w:rPr>
          <w:bCs/>
          <w:b/>
        </w:rPr>
        <w:t xml:space="preserve">Dispute Resolution:</w:t>
      </w:r>
      <w:r>
        <w:t xml:space="preserve"> </w:t>
      </w:r>
      <w:r>
        <w:t xml:space="preserve">Any disputes arising from this Purchase Order shall first be subject to good-faith negotiation. If unresolved within thirty (30) days, the matter shall be referred to the Arbitration Court of the City of Saint Petersburg, Russian Federation.</w:t>
      </w:r>
    </w:p>
    <w:p>
      <w:pPr>
        <w:numPr>
          <w:ilvl w:val="0"/>
          <w:numId w:val="1001"/>
        </w:numPr>
        <w:pStyle w:val="Compact"/>
      </w:pPr>
      <w:r>
        <w:rPr>
          <w:bCs/>
          <w:b/>
        </w:rPr>
        <w:t xml:space="preserve">Compliance:</w:t>
      </w:r>
      <w:r>
        <w:t xml:space="preserve"> </w:t>
      </w:r>
      <w:r>
        <w:t xml:space="preserve">The vendor warrants that the Mechanical Engineer assigned to this Purchase Order holds all necessary professional certifications, work permits (if applicable), and insurance coverage required to perform engineering services within the jurisdiction of Russia Saint Petersburg.</w:t>
      </w:r>
    </w:p>
    <w:p>
      <w:pPr>
        <w:pStyle w:val="FirstParagraph"/>
      </w:pPr>
      <w:r>
        <w:t xml:space="preserve">5. Acceptance and Authorization</w:t>
      </w:r>
    </w:p>
    <w:p>
      <w:pPr>
        <w:pStyle w:val="BodyText"/>
      </w:pPr>
      <w:r>
        <w:t xml:space="preserve">By signing below, both parties acknowledge and agree to all terms, conditions, and specifications outlined in this Purchase Order for the engagement of a Mechanical Engineer in Russia Saint Petersburg. This document constitutes a binding procurement agreement effective upon the last signature.</w:t>
      </w:r>
    </w:p>
    <w:p>
      <w:pPr>
        <w:pStyle w:val="BodyText"/>
      </w:pPr>
      <w:r>
        <w:rPr>
          <w:bCs/>
          <w:b/>
        </w:rPr>
        <w:t xml:space="preserve">For the Client (Purchasing Entity):</w:t>
      </w:r>
    </w:p>
    <w:p>
      <w:pPr>
        <w:pStyle w:val="BodyText"/>
      </w:pPr>
      <w:r>
        <w:t xml:space="preserve">Name: _______________________________</w:t>
      </w:r>
      <w:r>
        <w:br/>
      </w:r>
      <w:r>
        <w:t xml:space="preserve">Title: Chief Procurement Officer</w:t>
      </w:r>
      <w:r>
        <w:br/>
      </w:r>
      <w:r>
        <w:t xml:space="preserve">Signature: ___________________________ Date: _______________</w:t>
      </w:r>
    </w:p>
    <w:p>
      <w:pPr>
        <w:pStyle w:val="BodyText"/>
      </w:pPr>
      <w:r>
        <w:rPr>
          <w:bCs/>
          <w:b/>
        </w:rPr>
        <w:t xml:space="preserve">For the Vendor (Service Provider):</w:t>
      </w:r>
    </w:p>
    <w:p>
      <w:pPr>
        <w:pStyle w:val="BodyText"/>
      </w:pPr>
      <w:r>
        <w:t xml:space="preserve">Name: _______________________________</w:t>
      </w:r>
      <w:r>
        <w:br/>
      </w:r>
      <w:r>
        <w:t xml:space="preserve">Title: Authorized Representative</w:t>
      </w:r>
      <w:r>
        <w:br/>
      </w:r>
      <w:r>
        <w:t xml:space="preserve">Signature: ___________________________ Date: _______________</w:t>
      </w:r>
    </w:p>
    <w:p>
      <w:pPr>
        <w:pStyle w:val="BodyText"/>
      </w:pPr>
      <w:r>
        <w:t xml:space="preserve">This Purchase Order (PO-2025-RSP-0472) was issued by the Engineering Services Procurement Division, Saint Petersburg, Russian Federation. All communications regarding this Purchase Order should reference the document number above. This document is valid for a period of ninety (90) days from the date of issue. Unauthorized reproduction or distribution of this Purchase Order is prohibited.</w:t>
      </w:r>
    </w:p>
    <w:p>
      <w:pPr>
        <w:pStyle w:val="BodyText"/>
      </w:pPr>
      <w:r>
        <w:t xml:space="preserve">© 2025 Engineering Services Procurement Division, Russia Saint Petersburg.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Mechanical Engineer Services - Russia Saint Petersburg</dc:title>
  <dc:creator/>
  <dc:language>en</dc:language>
  <cp:keywords/>
  <dcterms:created xsi:type="dcterms:W3CDTF">2026-10-10T05:10:15Z</dcterms:created>
  <dcterms:modified xsi:type="dcterms:W3CDTF">2026-10-10T05:10:15Z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