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po-2025-mia-04782"/>
    <w:p>
      <w:pPr>
        <w:pStyle w:val="Heading1"/>
      </w:pPr>
      <w:r>
        <w:t xml:space="preserve">PURCHASE ORDER</w:t>
      </w:r>
      <w:r>
        <w:t xml:space="preserve"> </w:t>
      </w:r>
      <w:r>
        <w:t xml:space="preserve">PO-2025-MIA-04782</w:t>
      </w:r>
    </w:p>
    <w:p>
      <w:pPr>
        <w:pStyle w:val="FirstParagraph"/>
      </w:pPr>
      <w:r>
        <w:rPr>
          <w:bCs/>
          <w:b/>
        </w:rPr>
        <w:t xml:space="preserve">Apex Industrial Solutions, LLC</w:t>
      </w:r>
    </w:p>
    <w:p>
      <w:pPr>
        <w:pStyle w:val="BodyText"/>
      </w:pPr>
      <w:r>
        <w:t xml:space="preserve">1200 Biscayne Boulevard, Suite 2400, United States Miami, FL 33132</w:t>
      </w:r>
    </w:p>
    <w:p>
      <w:pPr>
        <w:pStyle w:val="BodyText"/>
      </w:pPr>
      <w:r>
        <w:t xml:space="preserve">Phone: (305) 555-0198 | Email: procurement@apexindustrial.com</w:t>
      </w:r>
    </w:p>
    <w:p>
      <w:pPr>
        <w:pStyle w:val="BodyText"/>
      </w:pPr>
      <w:r>
        <w:t xml:space="preserve">Florida Business License No. FL-2019-448271 | EIN: 82-4471903</w:t>
      </w:r>
    </w:p>
    <w:bookmarkEnd w:id="20"/>
    <w:p>
      <w:pPr>
        <w:pStyle w:val="BodyText"/>
      </w:pPr>
      <w:r>
        <w:rPr>
          <w:bCs/>
          <w:b/>
        </w:rPr>
        <w:t xml:space="preserve">Purchase Order No.:</w:t>
      </w:r>
      <w:r>
        <w:t xml:space="preserve"> </w:t>
      </w:r>
      <w:r>
        <w:t xml:space="preserve">PO-2025-MIA-04782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Project Reference:</w:t>
      </w:r>
      <w:r>
        <w:t xml:space="preserve"> </w:t>
      </w:r>
      <w:r>
        <w:t xml:space="preserve">MIA-ENG-2025-034</w:t>
      </w:r>
      <w:r>
        <w:br/>
      </w:r>
      <w:r>
        <w:rPr>
          <w:bCs/>
          <w:b/>
        </w:rPr>
        <w:t xml:space="preserve">Payment Terms:</w:t>
      </w:r>
      <w:r>
        <w:t xml:space="preserve"> </w:t>
      </w:r>
      <w:r>
        <w:t xml:space="preserve">Net 30 Days</w:t>
      </w:r>
      <w:r>
        <w:br/>
      </w:r>
      <w:r>
        <w:rPr>
          <w:bCs/>
          <w:b/>
        </w:rPr>
        <w:t xml:space="preserve">Shipping Address:</w:t>
      </w:r>
      <w:r>
        <w:t xml:space="preserve"> </w:t>
      </w:r>
      <w:r>
        <w:t xml:space="preserve">United States Miami, FL 33132</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Mechanical Engineering Group, Inc.</w:t>
            </w:r>
          </w:p>
        </w:tc>
      </w:tr>
      <w:tr>
        <w:tc>
          <w:tcPr/>
          <w:p>
            <w:pPr>
              <w:pStyle w:val="Compact"/>
              <w:jc w:val="left"/>
            </w:pPr>
            <w:r>
              <w:rPr>
                <w:bCs/>
                <w:b/>
              </w:rPr>
              <w:t xml:space="preserve">Primary Contact:</w:t>
            </w:r>
          </w:p>
        </w:tc>
        <w:tc>
          <w:tcPr/>
          <w:p>
            <w:pPr>
              <w:pStyle w:val="Compact"/>
              <w:jc w:val="left"/>
            </w:pPr>
            <w:r>
              <w:t xml:space="preserve">Dr. Elena Vasquez, P.E. – Lead Mechanical Engineer</w:t>
            </w:r>
          </w:p>
        </w:tc>
      </w:tr>
      <w:tr>
        <w:tc>
          <w:tcPr/>
          <w:p>
            <w:pPr>
              <w:pStyle w:val="Compact"/>
              <w:jc w:val="left"/>
            </w:pPr>
            <w:r>
              <w:rPr>
                <w:bCs/>
                <w:b/>
              </w:rPr>
              <w:t xml:space="preserve">Address:</w:t>
            </w:r>
          </w:p>
        </w:tc>
        <w:tc>
          <w:tcPr/>
          <w:p>
            <w:pPr>
              <w:pStyle w:val="Compact"/>
              <w:jc w:val="left"/>
            </w:pPr>
            <w:r>
              <w:t xml:space="preserve">8901 NW 36th Street, Building C, United States Miami, FL 33166</w:t>
            </w:r>
          </w:p>
        </w:tc>
      </w:tr>
      <w:tr>
        <w:tc>
          <w:tcPr/>
          <w:p>
            <w:pPr>
              <w:pStyle w:val="Compact"/>
              <w:jc w:val="left"/>
            </w:pPr>
            <w:r>
              <w:rPr>
                <w:bCs/>
                <w:b/>
              </w:rPr>
              <w:t xml:space="preserve">Phone:</w:t>
            </w:r>
          </w:p>
        </w:tc>
        <w:tc>
          <w:tcPr/>
          <w:p>
            <w:pPr>
              <w:pStyle w:val="Compact"/>
              <w:jc w:val="left"/>
            </w:pPr>
            <w:r>
              <w:t xml:space="preserve">(305) 555-0342</w:t>
            </w:r>
          </w:p>
        </w:tc>
      </w:tr>
      <w:tr>
        <w:tc>
          <w:tcPr/>
          <w:p>
            <w:pPr>
              <w:pStyle w:val="Compact"/>
              <w:jc w:val="left"/>
            </w:pPr>
            <w:r>
              <w:rPr>
                <w:bCs/>
                <w:b/>
              </w:rPr>
              <w:t xml:space="preserve">Email:</w:t>
            </w:r>
          </w:p>
        </w:tc>
        <w:tc>
          <w:tcPr/>
          <w:p>
            <w:pPr>
              <w:pStyle w:val="Compact"/>
              <w:jc w:val="left"/>
            </w:pPr>
            <w:r>
              <w:t xml:space="preserve">contracts@meridianmech.com</w:t>
            </w:r>
          </w:p>
        </w:tc>
      </w:tr>
      <w:tr>
        <w:tc>
          <w:tcPr/>
          <w:p>
            <w:pPr>
              <w:pStyle w:val="Compact"/>
              <w:jc w:val="left"/>
            </w:pPr>
            <w:r>
              <w:rPr>
                <w:bCs/>
                <w:b/>
              </w:rPr>
              <w:t xml:space="preserve">Florida Contractor License:</w:t>
            </w:r>
          </w:p>
        </w:tc>
        <w:tc>
          <w:tcPr/>
          <w:p>
            <w:pPr>
              <w:pStyle w:val="Compact"/>
              <w:jc w:val="left"/>
            </w:pPr>
            <w:r>
              <w:t xml:space="preserve">MEC-0048291 (Mechanical Engineering – State of Florida)</w:t>
            </w:r>
          </w:p>
        </w:tc>
      </w:tr>
    </w:tbl>
    <w:bookmarkEnd w:id="21"/>
    <w:bookmarkStart w:id="22" w:name="bill-to"/>
    <w:p>
      <w:pPr>
        <w:pStyle w:val="Heading2"/>
      </w:pPr>
      <w:r>
        <w:t xml:space="preserve">Bill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Apex Industrial Solutions, LLC</w:t>
            </w:r>
          </w:p>
        </w:tc>
      </w:tr>
      <w:tr>
        <w:tc>
          <w:tcPr/>
          <w:p>
            <w:pPr>
              <w:pStyle w:val="Compact"/>
              <w:jc w:val="left"/>
            </w:pPr>
            <w:r>
              <w:rPr>
                <w:bCs/>
                <w:b/>
              </w:rPr>
              <w:t xml:space="preserve">Attn:</w:t>
            </w:r>
          </w:p>
        </w:tc>
        <w:tc>
          <w:tcPr/>
          <w:p>
            <w:pPr>
              <w:pStyle w:val="Compact"/>
              <w:jc w:val="left"/>
            </w:pPr>
            <w:r>
              <w:t xml:space="preserve">Mr. David Thornton, Director of Procurement</w:t>
            </w:r>
          </w:p>
        </w:tc>
      </w:tr>
      <w:tr>
        <w:tc>
          <w:tcPr/>
          <w:p>
            <w:pPr>
              <w:pStyle w:val="Compact"/>
              <w:jc w:val="left"/>
            </w:pPr>
            <w:r>
              <w:rPr>
                <w:bCs/>
                <w:b/>
              </w:rPr>
              <w:t xml:space="preserve">Address:</w:t>
            </w:r>
          </w:p>
        </w:tc>
        <w:tc>
          <w:tcPr/>
          <w:p>
            <w:pPr>
              <w:pStyle w:val="Compact"/>
              <w:jc w:val="left"/>
            </w:pPr>
            <w:r>
              <w:t xml:space="preserve">1200 Biscayne Boulevard, Suite 2400, United States Miami, FL 33132</w:t>
            </w:r>
          </w:p>
        </w:tc>
      </w:tr>
    </w:tbl>
    <w:bookmarkEnd w:id="22"/>
    <w:bookmarkStart w:id="23" w:name="X32c7bcb3f64bf9d444a87945a981bb5e80807af"/>
    <w:p>
      <w:pPr>
        <w:pStyle w:val="Heading2"/>
      </w:pPr>
      <w:r>
        <w:t xml:space="preserve">Line Items – Mechanical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Comprehensive mechanical system design and feasibility study for the new manufacturing facility in United States Miami. Includes CAD modeling, thermal analysis, and structural load calculations performed by a licensed Mechanical Engineer.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On-site inspection and performance audit of existing HVAC and pneumatic systems. The assigned Mechanical Engineer shall conduct a minimum of 12 on-site visits at the United States Miami facility and deliver a detailed condition assessment report.</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Preparation of stamped engineering drawings, technical specifications, and compliance documentation in accordance with Florida Building Code and ASME standards. All deliverables to be reviewed and signed by the responsible Mechanical Engineer.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Project management and coordination services. The lead Mechanical Engineer will serve as the primary technical liaison between Apex Industrial Solutions, subcontractors, and the Miami-Dade County building permit office throughout the project lifecycle.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Emergency technical consultation and troubleshooting support (on-call basis, 24/7 availability within the United States Miami metropolitan area). Includes up to 8 hours of active engineering support per incident.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$118,450.00</w:t>
            </w:r>
          </w:p>
        </w:tc>
      </w:tr>
      <w:tr>
        <w:tc>
          <w:tcPr>
            <w:gridSpan w:val="5"/>
          </w:tcPr>
          <w:p>
            <w:pPr>
              <w:pStyle w:val="Compact"/>
              <w:jc w:val="right"/>
            </w:pPr>
            <w:r>
              <w:t xml:space="preserve">Florida Sales Tax (7.0%):</w:t>
            </w:r>
          </w:p>
        </w:tc>
        <w:tc>
          <w:tcPr/>
          <w:p>
            <w:pPr>
              <w:pStyle w:val="Compact"/>
              <w:jc w:val="left"/>
            </w:pPr>
            <w:r>
              <w:t xml:space="preserve">$8,291.50</w:t>
            </w:r>
          </w:p>
        </w:tc>
      </w:tr>
      <w:tr>
        <w:tc>
          <w:tcPr>
            <w:gridSpan w:val="5"/>
          </w:tcPr>
          <w:p>
            <w:pPr>
              <w:pStyle w:val="Compact"/>
              <w:jc w:val="right"/>
            </w:pPr>
            <w:r>
              <w:rPr>
                <w:bCs/>
                <w:b/>
              </w:rPr>
              <w:t xml:space="preserve">TOTAL PURCHASE ORDER AMOUNT:</w:t>
            </w:r>
          </w:p>
        </w:tc>
        <w:tc>
          <w:tcPr/>
          <w:p>
            <w:pPr>
              <w:pStyle w:val="Compact"/>
              <w:jc w:val="left"/>
            </w:pPr>
            <w:r>
              <w:rPr>
                <w:bCs/>
                <w:b/>
              </w:rPr>
              <w:t xml:space="preserve">$126,741.50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Apex Industrial Solutions, LLC ("Buyer") and Meridian Mechanical Engineering Group, Inc. ("Vendor") for the provision of Mechanical Engineer professional services as described herein. All work shall be performed in and around the United States Miami area unless otherwise specified in writing.</w:t>
      </w:r>
    </w:p>
    <w:p>
      <w:pPr>
        <w:numPr>
          <w:ilvl w:val="0"/>
          <w:numId w:val="1001"/>
        </w:numPr>
        <w:pStyle w:val="Compact"/>
      </w:pPr>
      <w:r>
        <w:t xml:space="preserve">The Vendor shall assign a licensed Professional Mechanical Engineer (P.E.) registered with the Florida Board of Professional Engineers as the primary point of contact and technical authority for all deliverables under this Purchase Order. The assigned Mechanical Engineer must hold a valid Florida P.E. license and a minimum of ten (10) years of relevant industrial experience.</w:t>
      </w:r>
    </w:p>
    <w:p>
      <w:pPr>
        <w:numPr>
          <w:ilvl w:val="0"/>
          <w:numId w:val="1001"/>
        </w:numPr>
        <w:pStyle w:val="Compact"/>
      </w:pPr>
      <w:r>
        <w:t xml:space="preserve">All engineering deliverables, including but not limited to CAD files, calculation reports, stamped drawings, and compliance certifications, shall be the exclusive property of the Buyer upon full payment. The Vendor shall not reuse, reproduce, or disclose any proprietary information obtained during the engagement in United States Miami without prior written consent.</w:t>
      </w:r>
    </w:p>
    <w:p>
      <w:pPr>
        <w:numPr>
          <w:ilvl w:val="0"/>
          <w:numId w:val="1001"/>
        </w:numPr>
        <w:pStyle w:val="Compact"/>
      </w:pPr>
      <w:r>
        <w:t xml:space="preserve">Payment shall be made within thirty (30) calendar days of receipt of a valid invoice. Invoices must reference this Purchase Order number (PO-2025-MIA-04782) and include a detailed breakdown of hours or milestones completed by the Mechanical Engineer team.</w:t>
      </w:r>
    </w:p>
    <w:p>
      <w:pPr>
        <w:numPr>
          <w:ilvl w:val="0"/>
          <w:numId w:val="1001"/>
        </w:numPr>
        <w:pStyle w:val="Compact"/>
      </w:pPr>
      <w:r>
        <w:t xml:space="preserve">The Vendor is responsible for obtaining all necessary permits, insurance (minimum $2,000,000 general liability and $1,000,000 professional liability), and regulatory approvals required to perform Mechanical Engineer services within the jurisdiction of Miami-Dade County, United States Miami, Florida.</w:t>
      </w:r>
    </w:p>
    <w:p>
      <w:pPr>
        <w:numPr>
          <w:ilvl w:val="0"/>
          <w:numId w:val="1001"/>
        </w:numPr>
        <w:pStyle w:val="Compact"/>
      </w:pPr>
      <w:r>
        <w:t xml:space="preserve">Any changes to the scope of work, timeline, or deliverables must be documented through a formal Change Order signed by both parties. No additional work shall be performed by the Mechanical Engineer team without prior written authorization under this Purchase Order.</w:t>
      </w:r>
    </w:p>
    <w:p>
      <w:pPr>
        <w:numPr>
          <w:ilvl w:val="0"/>
          <w:numId w:val="1001"/>
        </w:numPr>
        <w:pStyle w:val="Compact"/>
      </w:pPr>
      <w:r>
        <w:t xml:space="preserve">The Vendor shall comply with all applicable federal, state, and local regulations governing engineering practice in the State of Florida, including but not limited to the Florida Statutes Chapter 455 and the Florida Building Code. All work performed in United States Miami must adhere to the latest ASME, NFPA, and OSHA standards.</w:t>
      </w:r>
    </w:p>
    <w:p>
      <w:pPr>
        <w:numPr>
          <w:ilvl w:val="0"/>
          <w:numId w:val="1001"/>
        </w:numPr>
        <w:pStyle w:val="Compact"/>
      </w:pPr>
      <w:r>
        <w:t xml:space="preserve">In the event of a dispute arising from this Purchase Order, both parties agree to first attempt resolution through good-faith negotiation. Should negotiation fail, the matter shall be submitted to binding arbitration in United States Miami, Florida, in accordance with the rules of the American Arbitration Association.</w:t>
      </w:r>
    </w:p>
    <w:p>
      <w:pPr>
        <w:numPr>
          <w:ilvl w:val="0"/>
          <w:numId w:val="1001"/>
        </w:numPr>
        <w:pStyle w:val="Compact"/>
      </w:pPr>
      <w:r>
        <w:t xml:space="preserve">This Purchase Order shall remain in effect from the date of issue until all services have been completed, all deliverables accepted, and all payments settled in full. Either party may terminate this agreement with thirty (30) days written notice, subject to payment for services rendered up to the termination date.</w:t>
      </w:r>
    </w:p>
    <w:p>
      <w:pPr>
        <w:numPr>
          <w:ilvl w:val="0"/>
          <w:numId w:val="1001"/>
        </w:numPr>
        <w:pStyle w:val="Compact"/>
      </w:pPr>
      <w:r>
        <w:t xml:space="preserve">The Vendor warrants that all Mechanical Engineer services provided under this Purchase Order shall be performed in a professional, workmanlike manner consistent with the standards of practice prevailing in the United States Miami engineering community and shall be free from defects in design, analysis, and documentation.</w:t>
      </w:r>
    </w:p>
    <w:bookmarkEnd w:id="24"/>
    <w:bookmarkStart w:id="25" w:name="authorized-signatures"/>
    <w:p>
      <w:pPr>
        <w:pStyle w:val="Heading2"/>
      </w:pPr>
      <w:r>
        <w:t xml:space="preserve">Authorized Signatures</w:t>
      </w:r>
    </w:p>
    <w:p>
      <w:pPr>
        <w:pStyle w:val="FirstParagraph"/>
      </w:pPr>
      <w:r>
        <w:rPr>
          <w:bCs/>
          <w:b/>
        </w:rPr>
        <w:t xml:space="preserve">For Apex Industrial Solutions, LLC (Buyer):</w:t>
      </w:r>
    </w:p>
    <w:p>
      <w:pPr>
        <w:pStyle w:val="BodyText"/>
      </w:pPr>
      <w:r>
        <w:rPr>
          <w:bCs/>
          <w:b/>
        </w:rPr>
        <w:t xml:space="preserve">Name:</w:t>
      </w:r>
      <w:r>
        <w:t xml:space="preserve"> </w:t>
      </w:r>
      <w:r>
        <w:t xml:space="preserve">David Thornton</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Meridian Mechanical Engineering Group, Inc. (Vendor):</w:t>
      </w:r>
    </w:p>
    <w:p>
      <w:pPr>
        <w:pStyle w:val="BodyText"/>
      </w:pPr>
      <w:r>
        <w:rPr>
          <w:bCs/>
          <w:b/>
        </w:rPr>
        <w:t xml:space="preserve">Name:</w:t>
      </w:r>
      <w:r>
        <w:t xml:space="preserve"> </w:t>
      </w:r>
      <w:r>
        <w:t xml:space="preserve">Dr. Elena Vasquez, P.E.</w:t>
      </w:r>
      <w:r>
        <w:br/>
      </w:r>
      <w:r>
        <w:rPr>
          <w:bCs/>
          <w:b/>
        </w:rPr>
        <w:t xml:space="preserve">Title:</w:t>
      </w:r>
      <w:r>
        <w:t xml:space="preserve"> </w:t>
      </w:r>
      <w:r>
        <w:t xml:space="preserve">Lead Mechanical Engineer / Principal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was issued by Apex Industrial Solutions, LLC, a Florida limited liability company headquartered in United States Miami, FL 33132. All services described herein are to be performed by a qualified Mechanical Engineer in compliance with Florida state regulations. Document Reference: PO-2025-MIA-04782 | Page 1 of 1</w:t>
      </w:r>
    </w:p>
    <w:p>
      <w:pPr>
        <w:pStyle w:val="BodyText"/>
      </w:pPr>
      <w:r>
        <w:t xml:space="preserve">© 2025 Apex Industrial Solutions, LLC. All rights reserved. This document is confidential and intended solely for the named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United States Miami</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