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rPr>
          <w:bCs/>
          <w:b/>
        </w:rPr>
        <w:t xml:space="preserve">PO Number:</w:t>
      </w:r>
      <w:r>
        <w:t xml:space="preserve"> </w:t>
      </w:r>
      <w:r>
        <w:t xml:space="preserve">PO-2025-BNE-04872</w:t>
      </w:r>
    </w:p>
    <w:p>
      <w:pPr>
        <w:pStyle w:val="BodyText"/>
      </w:pPr>
      <w:r>
        <w:rPr>
          <w:bCs/>
          <w:b/>
        </w:rPr>
        <w:t xml:space="preserve">Date of Issue:</w:t>
      </w:r>
      <w:r>
        <w:t xml:space="preserve"> </w:t>
      </w:r>
      <w:r>
        <w:t xml:space="preserve">14 June 2025</w:t>
      </w:r>
    </w:p>
    <w:p>
      <w:pPr>
        <w:pStyle w:val="BodyText"/>
      </w:pPr>
      <w:r>
        <w:rPr>
          <w:bCs/>
          <w:b/>
        </w:rPr>
        <w:t xml:space="preserve">Location of Engagement:</w:t>
      </w:r>
      <w:r>
        <w:t xml:space="preserve"> </w:t>
      </w:r>
      <w:r>
        <w:t xml:space="preserve">Australia Brisbane, Queensland 4000</w:t>
      </w:r>
    </w:p>
    <w:p>
      <w:pPr>
        <w:pStyle w:val="BodyText"/>
      </w:pPr>
      <w:r>
        <w:rPr>
          <w:bCs/>
          <w:b/>
        </w:rPr>
        <w:t xml:space="preserve">Classification:</w:t>
      </w:r>
      <w:r>
        <w:t xml:space="preserve"> </w:t>
      </w:r>
      <w:r>
        <w:t xml:space="preserve">Professional Technical Services – Engineering</w:t>
      </w:r>
    </w:p>
    <w:bookmarkEnd w:id="20"/>
    <w:p>
      <w:pPr>
        <w:pStyle w:val="BodyText"/>
      </w:pPr>
      <w:r>
        <w:rPr>
          <w:bCs/>
          <w:b/>
        </w:rPr>
        <w:t xml:space="preserve">BUYER (Issuing Party):</w:t>
      </w:r>
      <w:r>
        <w:br/>
      </w:r>
      <w:r>
        <w:t xml:space="preserve">Brisbane Advanced Manufacturing Solutions Pty Ltd</w:t>
      </w:r>
      <w:r>
        <w:br/>
      </w:r>
      <w:r>
        <w:t xml:space="preserve">Level 12, 400 George Street</w:t>
      </w:r>
      <w:r>
        <w:br/>
      </w:r>
      <w:r>
        <w:t xml:space="preserve">Australia Brisbane, Queensland 4000</w:t>
      </w:r>
      <w:r>
        <w:br/>
      </w:r>
      <w:r>
        <w:t xml:space="preserve">ABN: 52 847 391 062</w:t>
      </w:r>
      <w:r>
        <w:br/>
      </w:r>
      <w:r>
        <w:t xml:space="preserve">Contact: procurement@bamsolutions.com.au</w:t>
      </w:r>
      <w:r>
        <w:br/>
      </w:r>
      <w:r>
        <w:t xml:space="preserve">Phone: +61 7 3100 4420</w:t>
      </w:r>
    </w:p>
    <w:p>
      <w:pPr>
        <w:pStyle w:val="BodyText"/>
      </w:pPr>
      <w:r>
        <w:rPr>
          <w:bCs/>
          <w:b/>
        </w:rPr>
        <w:t xml:space="preserve">SUPPLIER (Service Provider):</w:t>
      </w:r>
      <w:r>
        <w:br/>
      </w:r>
    </w:p>
    <w:p>
      <w:pPr>
        <w:pStyle w:val="BodyText"/>
      </w:pPr>
      <w:r>
        <w:t xml:space="preserve">Supplier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Mechatronics &amp; Automation Consulting Group Pty Ltd</w:t>
            </w:r>
          </w:p>
        </w:tc>
      </w:tr>
      <w:tr>
        <w:tc>
          <w:tcPr/>
          <w:p>
            <w:pPr>
              <w:pStyle w:val="Compact"/>
              <w:jc w:val="left"/>
            </w:pPr>
            <w:r>
              <w:t xml:space="preserve">ABN</w:t>
            </w:r>
          </w:p>
        </w:tc>
        <w:tc>
          <w:tcPr/>
          <w:p>
            <w:pPr>
              <w:pStyle w:val="Compact"/>
              <w:jc w:val="left"/>
            </w:pPr>
            <w:r>
              <w:t xml:space="preserve">74 291 583 447</w:t>
            </w:r>
          </w:p>
        </w:tc>
      </w:tr>
      <w:tr>
        <w:tc>
          <w:tcPr/>
          <w:p>
            <w:pPr>
              <w:pStyle w:val="Compact"/>
              <w:jc w:val="left"/>
            </w:pPr>
            <w:r>
              <w:t xml:space="preserve">Address</w:t>
            </w:r>
          </w:p>
        </w:tc>
        <w:tc>
          <w:tcPr/>
          <w:p>
            <w:pPr>
              <w:pStyle w:val="Compact"/>
              <w:jc w:val="left"/>
            </w:pPr>
            <w:r>
              <w:t xml:space="preserve">Suite 5, 88 Creek Street, Australia Brisbane, Queensland 4000</w:t>
            </w:r>
          </w:p>
        </w:tc>
      </w:tr>
      <w:tr>
        <w:tc>
          <w:tcPr/>
          <w:p>
            <w:pPr>
              <w:pStyle w:val="Compact"/>
              <w:jc w:val="left"/>
            </w:pPr>
            <w:r>
              <w:t xml:space="preserve">Primary Contact</w:t>
            </w:r>
          </w:p>
        </w:tc>
        <w:tc>
          <w:tcPr/>
          <w:p>
            <w:pPr>
              <w:pStyle w:val="Compact"/>
              <w:jc w:val="left"/>
            </w:pPr>
            <w:r>
              <w:t xml:space="preserve">Dr. Sarah Kowalski – Managing Director</w:t>
            </w:r>
          </w:p>
        </w:tc>
      </w:tr>
      <w:tr>
        <w:tc>
          <w:tcPr/>
          <w:p>
            <w:pPr>
              <w:pStyle w:val="Compact"/>
              <w:jc w:val="left"/>
            </w:pPr>
            <w:r>
              <w:t xml:space="preserve">Email</w:t>
            </w:r>
          </w:p>
        </w:tc>
        <w:tc>
          <w:tcPr/>
          <w:p>
            <w:pPr>
              <w:pStyle w:val="Compact"/>
              <w:jc w:val="left"/>
            </w:pPr>
            <w:r>
              <w:t xml:space="preserve">contracts@apexmechatronics.com.au</w:t>
            </w:r>
          </w:p>
        </w:tc>
      </w:tr>
      <w:tr>
        <w:tc>
          <w:tcPr/>
          <w:p>
            <w:pPr>
              <w:pStyle w:val="Compact"/>
              <w:jc w:val="left"/>
            </w:pPr>
            <w:r>
              <w:t xml:space="preserve">Phone</w:t>
            </w:r>
          </w:p>
        </w:tc>
        <w:tc>
          <w:tcPr/>
          <w:p>
            <w:pPr>
              <w:pStyle w:val="Compact"/>
              <w:jc w:val="left"/>
            </w:pPr>
            <w:r>
              <w:t xml:space="preserve">+61 7 3221 8890</w:t>
            </w:r>
          </w:p>
        </w:tc>
      </w:tr>
    </w:tbl>
    <w:p>
      <w:pPr>
        <w:pStyle w:val="BodyText"/>
      </w:pPr>
      <w:r>
        <w:t xml:space="preserve">Description of Goods / Services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Mechatronics Engineer</w:t>
            </w:r>
            <w:r>
              <w:t xml:space="preserve"> </w:t>
            </w:r>
            <w:r>
              <w:t xml:space="preserve">– Senior Level (Full-Time Contract)</w:t>
            </w:r>
            <w:r>
              <w:br/>
            </w:r>
            <w:r>
              <w:t xml:space="preserve">Specialisation: Industrial Automation, PLC/SCADA Integration, Robotics Control Systems, and Embedded Firmware Development. The</w:t>
            </w:r>
            <w:r>
              <w:t xml:space="preserve"> </w:t>
            </w:r>
            <w:r>
              <w:t xml:space="preserve">Mechatronics Engineer</w:t>
            </w:r>
            <w:r>
              <w:t xml:space="preserve"> </w:t>
            </w:r>
            <w:r>
              <w:t xml:space="preserve">shall be based at the Buyer's facility in Australia Brisbane and shall report directly to the Head of Engineering Operations.</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c>
          <w:tcPr/>
          <w:p>
            <w:pPr>
              <w:pStyle w:val="Compact"/>
              <w:jc w:val="left"/>
            </w:pPr>
            <w:r>
              <w:t xml:space="preserve">12 Months</w:t>
            </w:r>
          </w:p>
        </w:tc>
      </w:tr>
      <w:tr>
        <w:tc>
          <w:tcPr/>
          <w:p>
            <w:pPr>
              <w:pStyle w:val="Compact"/>
              <w:jc w:val="left"/>
            </w:pPr>
            <w:r>
              <w:t xml:space="preserve">02</w:t>
            </w:r>
          </w:p>
        </w:tc>
        <w:tc>
          <w:tcPr/>
          <w:p>
            <w:pPr>
              <w:pStyle w:val="Compact"/>
              <w:jc w:val="left"/>
            </w:pPr>
            <w:r>
              <w:t xml:space="preserve">Mechatronics Engineer</w:t>
            </w:r>
            <w:r>
              <w:t xml:space="preserve"> </w:t>
            </w:r>
            <w:r>
              <w:t xml:space="preserve">– Project Delivery &amp; Commissioning (On-Call)</w:t>
            </w:r>
            <w:r>
              <w:br/>
            </w:r>
            <w:r>
              <w:t xml:space="preserve">The</w:t>
            </w:r>
            <w:r>
              <w:t xml:space="preserve"> </w:t>
            </w:r>
            <w:r>
              <w:t xml:space="preserve">Mechatronics Engineer</w:t>
            </w:r>
            <w:r>
              <w:t xml:space="preserve"> </w:t>
            </w:r>
            <w:r>
              <w:t xml:space="preserve">shall provide up to 80 hours of on-call support for system commissioning, fault diagnosis, and performance optimisation of automated production lines located in Australia Brisbane.</w:t>
            </w:r>
          </w:p>
        </w:tc>
        <w:tc>
          <w:tcPr/>
          <w:p>
            <w:pPr>
              <w:pStyle w:val="Compact"/>
              <w:jc w:val="left"/>
            </w:pPr>
            <w:r>
              <w:t xml:space="preserve">80 hrs</w:t>
            </w:r>
          </w:p>
        </w:tc>
        <w:tc>
          <w:tcPr/>
          <w:p>
            <w:pPr>
              <w:pStyle w:val="Compact"/>
              <w:jc w:val="left"/>
            </w:pPr>
            <w:r>
              <w:t xml:space="preserve">$185.00</w:t>
            </w:r>
          </w:p>
        </w:tc>
        <w:tc>
          <w:tcPr/>
          <w:p>
            <w:pPr>
              <w:pStyle w:val="Compact"/>
              <w:jc w:val="left"/>
            </w:pPr>
            <w:r>
              <w:t xml:space="preserve">$14,800.00</w:t>
            </w:r>
          </w:p>
        </w:tc>
        <w:tc>
          <w:tcPr/>
          <w:p>
            <w:pPr>
              <w:pStyle w:val="Compact"/>
              <w:jc w:val="left"/>
            </w:pPr>
            <w:r>
              <w:t xml:space="preserve">12 Months</w:t>
            </w:r>
          </w:p>
        </w:tc>
      </w:tr>
      <w:tr>
        <w:tc>
          <w:tcPr/>
          <w:p>
            <w:pPr>
              <w:pStyle w:val="Compact"/>
              <w:jc w:val="left"/>
            </w:pPr>
            <w:r>
              <w:t xml:space="preserve">03</w:t>
            </w:r>
          </w:p>
        </w:tc>
        <w:tc>
          <w:tcPr/>
          <w:p>
            <w:pPr>
              <w:pStyle w:val="Compact"/>
              <w:jc w:val="left"/>
            </w:pPr>
            <w:r>
              <w:t xml:space="preserve">Technical Documentation &amp; Knowledge Transfer Package</w:t>
            </w:r>
            <w:r>
              <w:br/>
            </w:r>
            <w:r>
              <w:t xml:space="preserve">Comprehensive engineering documentation, system architecture diagrams, and a structured knowledge transfer program to be delivered by the</w:t>
            </w:r>
            <w:r>
              <w:t xml:space="preserve"> </w:t>
            </w:r>
            <w:r>
              <w:t xml:space="preserve">Mechatronics Engineer</w:t>
            </w:r>
            <w:r>
              <w:t xml:space="preserve"> </w:t>
            </w:r>
            <w:r>
              <w:t xml:space="preserve">at the conclusion of the contract term. All documentation shall be stored at the Buyer's Australia Brisbane premises.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One-off</w:t>
            </w:r>
          </w:p>
        </w:tc>
      </w:tr>
      <w:tr>
        <w:tc>
          <w:tcPr/>
          <w:p>
            <w:pPr>
              <w:pStyle w:val="Compact"/>
              <w:jc w:val="left"/>
            </w:pPr>
            <w:r>
              <w:t xml:space="preserve">04</w:t>
            </w:r>
          </w:p>
        </w:tc>
        <w:tc>
          <w:tcPr/>
          <w:p>
            <w:pPr>
              <w:pStyle w:val="Compact"/>
              <w:jc w:val="left"/>
            </w:pPr>
            <w:r>
              <w:t xml:space="preserve">Specialist Tooling &amp; Diagnostic Equipment Hire</w:t>
            </w:r>
            <w:r>
              <w:br/>
            </w:r>
            <w:r>
              <w:t xml:space="preserve">Provision of calibrated oscilloscopes, programmable logic controller programming kits, and robotic arm calibration tools to be made available to the</w:t>
            </w:r>
            <w:r>
              <w:t xml:space="preserve"> </w:t>
            </w:r>
            <w:r>
              <w:t xml:space="preserve">Mechatronics Engineer</w:t>
            </w:r>
            <w:r>
              <w:t xml:space="preserve"> </w:t>
            </w:r>
            <w:r>
              <w:t xml:space="preserve">at the Australia Brisbane site.</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c>
          <w:tcPr/>
          <w:p>
            <w:pPr>
              <w:pStyle w:val="Compact"/>
              <w:jc w:val="left"/>
            </w:pPr>
            <w:r>
              <w:t xml:space="preserve">12 Months</w:t>
            </w:r>
          </w:p>
        </w:tc>
      </w:tr>
      <w:tr>
        <w:tc>
          <w:tcPr>
            <w:gridSpan w:val="4"/>
          </w:tcPr>
          <w:p>
            <w:pPr>
              <w:pStyle w:val="Compact"/>
              <w:jc w:val="left"/>
            </w:pPr>
            <w:r>
              <w:t xml:space="preserve">TOTAL CONTRACT VALUE (AUD, excl. GST)</w:t>
            </w:r>
          </w:p>
        </w:tc>
        <w:tc>
          <w:tcPr/>
          <w:p>
            <w:pPr>
              <w:pStyle w:val="Compact"/>
              <w:jc w:val="left"/>
            </w:pPr>
            <w:r>
              <w:t xml:space="preserve">$180,500.00</w:t>
            </w:r>
          </w:p>
        </w:tc>
        <w:tc>
          <w:tcPr/>
          <w:p>
            <w:pPr>
              <w:pStyle w:val="Compact"/>
              <w:jc w:val="left"/>
            </w:pPr>
            <w:r>
              <w:t xml:space="preserve">—</w:t>
            </w:r>
          </w:p>
        </w:tc>
      </w:tr>
      <w:tr>
        <w:tc>
          <w:tcPr>
            <w:gridSpan w:val="4"/>
          </w:tcPr>
          <w:p>
            <w:pPr>
              <w:pStyle w:val="Compact"/>
              <w:jc w:val="left"/>
            </w:pPr>
            <w:r>
              <w:t xml:space="preserve">GST (10%)</w:t>
            </w:r>
          </w:p>
        </w:tc>
        <w:tc>
          <w:tcPr/>
          <w:p>
            <w:pPr>
              <w:pStyle w:val="Compact"/>
              <w:jc w:val="left"/>
            </w:pPr>
            <w:r>
              <w:t xml:space="preserve">$18,050.00</w:t>
            </w:r>
          </w:p>
        </w:tc>
        <w:tc>
          <w:tcPr/>
          <w:p>
            <w:pPr>
              <w:pStyle w:val="Compact"/>
              <w:jc w:val="left"/>
            </w:pPr>
            <w:r>
              <w:t xml:space="preserve">—</w:t>
            </w:r>
          </w:p>
        </w:tc>
      </w:tr>
      <w:tr>
        <w:tc>
          <w:tcPr>
            <w:gridSpan w:val="4"/>
          </w:tcPr>
          <w:p>
            <w:pPr>
              <w:pStyle w:val="Compact"/>
              <w:jc w:val="left"/>
            </w:pPr>
            <w:r>
              <w:t xml:space="preserve">TOTAL CONTRACT VALUE (AUD, incl. GST)</w:t>
            </w:r>
          </w:p>
        </w:tc>
        <w:tc>
          <w:tcPr/>
          <w:p>
            <w:pPr>
              <w:pStyle w:val="Compact"/>
              <w:jc w:val="left"/>
            </w:pPr>
            <w:r>
              <w:t xml:space="preserve">$198,550.00</w:t>
            </w:r>
          </w:p>
        </w:tc>
        <w:tc>
          <w:tcPr/>
          <w:p>
            <w:pPr>
              <w:pStyle w:val="Compact"/>
              <w:jc w:val="left"/>
            </w:pPr>
            <w:r>
              <w:t xml:space="preserve">—</w:t>
            </w:r>
          </w:p>
        </w:tc>
      </w:tr>
    </w:tbl>
    <w:p>
      <w:pPr>
        <w:pStyle w:val="BodyText"/>
      </w:pPr>
      <w:r>
        <w:t xml:space="preserve">Scope of Work &amp; Key Responsibilities</w:t>
      </w:r>
    </w:p>
    <w:p>
      <w:pPr>
        <w:pStyle w:val="BodyText"/>
      </w:pPr>
      <w:r>
        <w:t xml:space="preserve">This</w:t>
      </w:r>
      <w:r>
        <w:t xml:space="preserve"> </w:t>
      </w:r>
      <w:r>
        <w:t xml:space="preserve">Purchase Order</w:t>
      </w:r>
      <w:r>
        <w:t xml:space="preserve"> </w:t>
      </w:r>
      <w:r>
        <w:t xml:space="preserve">authorises the engagement of a qualified</w:t>
      </w:r>
      <w:r>
        <w:t xml:space="preserve"> </w:t>
      </w:r>
      <w:r>
        <w:t xml:space="preserve">Mechatronics Engineer</w:t>
      </w:r>
      <w:r>
        <w:t xml:space="preserve"> </w:t>
      </w:r>
      <w:r>
        <w:t xml:space="preserve">to perform integrated mechanical, electrical, and software engineering tasks at the Buyer's manufacturing and R&amp;D facility in Australia Brisbane. The</w:t>
      </w:r>
      <w:r>
        <w:t xml:space="preserve"> </w:t>
      </w:r>
      <w:r>
        <w:t xml:space="preserve">Mechatronics Engineer</w:t>
      </w:r>
      <w:r>
        <w:t xml:space="preserve"> </w:t>
      </w:r>
      <w:r>
        <w:t xml:space="preserve">shall be responsible for the design, implementation, testing, and ongoing maintenance of automated control systems, including but not limited to:</w:t>
      </w:r>
    </w:p>
    <w:p>
      <w:pPr>
        <w:numPr>
          <w:ilvl w:val="0"/>
          <w:numId w:val="1001"/>
        </w:numPr>
        <w:pStyle w:val="Compact"/>
      </w:pPr>
      <w:r>
        <w:t xml:space="preserve">Design and programming of PLC-based control systems (Siemens S7-1500, Allen-Bradley ControlLogix) for automated assembly lines.</w:t>
      </w:r>
    </w:p>
    <w:p>
      <w:pPr>
        <w:numPr>
          <w:ilvl w:val="0"/>
          <w:numId w:val="1001"/>
        </w:numPr>
        <w:pStyle w:val="Compact"/>
      </w:pPr>
      <w:r>
        <w:t xml:space="preserve">Integration of SCADA and HMI interfaces to enable real-time monitoring of production processes at the Australia Brisbane site.</w:t>
      </w:r>
    </w:p>
    <w:p>
      <w:pPr>
        <w:numPr>
          <w:ilvl w:val="0"/>
          <w:numId w:val="1001"/>
        </w:numPr>
        <w:pStyle w:val="Compact"/>
      </w:pPr>
      <w:r>
        <w:t xml:space="preserve">Development and deployment of embedded firmware for custom sensor arrays and actuator control modules.</w:t>
      </w:r>
    </w:p>
    <w:p>
      <w:pPr>
        <w:numPr>
          <w:ilvl w:val="0"/>
          <w:numId w:val="1001"/>
        </w:numPr>
        <w:pStyle w:val="Compact"/>
      </w:pPr>
      <w:r>
        <w:t xml:space="preserve">Commissioning and calibration of industrial robotic cells (FANUC, KUKA) for precision manufacturing tasks.</w:t>
      </w:r>
    </w:p>
    <w:p>
      <w:pPr>
        <w:numPr>
          <w:ilvl w:val="0"/>
          <w:numId w:val="1001"/>
        </w:numPr>
        <w:pStyle w:val="Compact"/>
      </w:pPr>
      <w:r>
        <w:t xml:space="preserve">Conducting root-cause analysis on system failures and implementing corrective engineering actions within 48 hours of fault notification.</w:t>
      </w:r>
    </w:p>
    <w:p>
      <w:pPr>
        <w:numPr>
          <w:ilvl w:val="0"/>
          <w:numId w:val="1001"/>
        </w:numPr>
        <w:pStyle w:val="Compact"/>
      </w:pPr>
      <w:r>
        <w:t xml:space="preserve">Collaboration with the Buyer's internal engineering team in Australia Brisbane to ensure compliance with AS/NZS standards and Australian Work Health and Safety (WHS) regulations.</w:t>
      </w:r>
    </w:p>
    <w:p>
      <w:pPr>
        <w:numPr>
          <w:ilvl w:val="0"/>
          <w:numId w:val="1001"/>
        </w:numPr>
        <w:pStyle w:val="Compact"/>
      </w:pPr>
      <w:r>
        <w:t xml:space="preserve">Preparation of weekly progress reports and monthly technical summaries for the Buyer's Project Governance Committee.</w:t>
      </w:r>
    </w:p>
    <w:p>
      <w:pPr>
        <w:pStyle w:val="FirstParagraph"/>
      </w:pPr>
      <w:r>
        <w:t xml:space="preserve">Payment Terms &amp; Conditions</w:t>
      </w:r>
    </w:p>
    <w:p>
      <w:pPr>
        <w:numPr>
          <w:ilvl w:val="0"/>
          <w:numId w:val="1002"/>
        </w:numPr>
        <w:pStyle w:val="Compact"/>
      </w:pPr>
      <w:r>
        <w:rPr>
          <w:bCs/>
          <w:b/>
        </w:rPr>
        <w:t xml:space="preserve">Payment Schedule:</w:t>
      </w:r>
      <w:r>
        <w:t xml:space="preserve"> </w:t>
      </w:r>
      <w:r>
        <w:t xml:space="preserve">The total contract value shall be paid in quarterly instalments of $49,637.50 (AUD, incl. GST), due on the 28th day of the last month of each quarter (30 September, 31 December, 31 March, 30 June).</w:t>
      </w:r>
    </w:p>
    <w:p>
      <w:pPr>
        <w:numPr>
          <w:ilvl w:val="0"/>
          <w:numId w:val="1002"/>
        </w:numPr>
        <w:pStyle w:val="Compact"/>
      </w:pPr>
      <w:r>
        <w:rPr>
          <w:bCs/>
          <w:b/>
        </w:rPr>
        <w:t xml:space="preserve">Payment Method:</w:t>
      </w:r>
      <w:r>
        <w:t xml:space="preserve"> </w:t>
      </w:r>
      <w:r>
        <w:t xml:space="preserve">Electronic Funds Transfer (EFT) to the Supplier's nominated Australian bank account. All payments are subject to the Buyer receiving a valid tax invoice in accordance with Australian Taxation Office (ATO) requirements.</w:t>
      </w:r>
    </w:p>
    <w:p>
      <w:pPr>
        <w:numPr>
          <w:ilvl w:val="0"/>
          <w:numId w:val="1002"/>
        </w:numPr>
        <w:pStyle w:val="Compact"/>
      </w:pPr>
      <w:r>
        <w:rPr>
          <w:bCs/>
          <w:b/>
        </w:rPr>
        <w:t xml:space="preserve">Retention:</w:t>
      </w:r>
      <w:r>
        <w:t xml:space="preserve"> </w:t>
      </w:r>
      <w:r>
        <w:t xml:space="preserve">A retention sum of 5% ($9,927.50) shall be withheld from each quarterly payment and released in full upon satisfactory completion of the Knowledge Transfer Package (Ref 03).</w:t>
      </w:r>
    </w:p>
    <w:p>
      <w:pPr>
        <w:numPr>
          <w:ilvl w:val="0"/>
          <w:numId w:val="1002"/>
        </w:numPr>
        <w:pStyle w:val="Compact"/>
      </w:pPr>
      <w:r>
        <w:rPr>
          <w:bCs/>
          <w:b/>
        </w:rPr>
        <w:t xml:space="preserve">Late Payment:</w:t>
      </w:r>
      <w:r>
        <w:t xml:space="preserve"> </w:t>
      </w:r>
      <w:r>
        <w:t xml:space="preserve">Interest on overdue amounts shall accrue at the rate of 1.5% per month, in accordance with the</w:t>
      </w:r>
      <w:r>
        <w:t xml:space="preserve"> </w:t>
      </w:r>
      <w:r>
        <w:rPr>
          <w:iCs/>
          <w:i/>
        </w:rPr>
        <w:t xml:space="preserve">Interest on Late Payments Act 1998</w:t>
      </w:r>
      <w:r>
        <w:t xml:space="preserve"> </w:t>
      </w:r>
      <w:r>
        <w:t xml:space="preserve">(Qld).</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30 days' written notice. In the event of termination, the Buyer shall pay for all services rendered up to the termination date at the rates specified herein.</w:t>
      </w:r>
    </w:p>
    <w:p>
      <w:pPr>
        <w:numPr>
          <w:ilvl w:val="0"/>
          <w:numId w:val="1002"/>
        </w:numPr>
        <w:pStyle w:val="Compact"/>
      </w:pPr>
      <w:r>
        <w:rPr>
          <w:bCs/>
          <w:b/>
        </w:rPr>
        <w:t xml:space="preserve">Insurance:</w:t>
      </w:r>
      <w:r>
        <w:t xml:space="preserve"> </w:t>
      </w:r>
      <w:r>
        <w:t xml:space="preserve">The Supplier shall maintain Professional Indemnity Insurance of no less than AUD $10,000,000 and Public Liability Insurance of no less than AUD $20,000,000 for the duration of the engagement in Australia Brisbane.</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Queensland, Australia. Any disputes shall be resolved by the Queensland Small Claims Commission or the Supreme Court of Queensland, Brisbane, as appropriate.</w:t>
      </w:r>
    </w:p>
    <w:p>
      <w:pPr>
        <w:numPr>
          <w:ilvl w:val="0"/>
          <w:numId w:val="1002"/>
        </w:numPr>
        <w:pStyle w:val="Compact"/>
      </w:pPr>
      <w:r>
        <w:rPr>
          <w:bCs/>
          <w:b/>
        </w:rPr>
        <w:t xml:space="preserve">Confidentiality:</w:t>
      </w:r>
      <w:r>
        <w:t xml:space="preserve"> </w:t>
      </w:r>
      <w:r>
        <w:t xml:space="preserve">All technical data, proprietary designs, and operational information accessed by the</w:t>
      </w:r>
      <w:r>
        <w:t xml:space="preserve"> </w:t>
      </w:r>
      <w:r>
        <w:t xml:space="preserve">Mechatronics Engineer</w:t>
      </w:r>
      <w:r>
        <w:t xml:space="preserve"> </w:t>
      </w:r>
      <w:r>
        <w:t xml:space="preserve">during the course of this engagement in Australia Brisbane shall be treated as strictly confidential and shall not be disclosed to any third party without prior written consent from the Buyer.</w:t>
      </w:r>
    </w:p>
    <w:p>
      <w:pPr>
        <w:pStyle w:val="FirstParagraph"/>
      </w:pPr>
      <w:r>
        <w:t xml:space="preserve">Commencement &amp; Delivery</w:t>
      </w:r>
    </w:p>
    <w:p>
      <w:pPr>
        <w:pStyle w:val="BodyText"/>
      </w:pPr>
      <w:r>
        <w:t xml:space="preserve">The</w:t>
      </w:r>
      <w:r>
        <w:t xml:space="preserve"> </w:t>
      </w:r>
      <w:r>
        <w:t xml:space="preserve">Mechatronics Engineer</w:t>
      </w:r>
      <w:r>
        <w:t xml:space="preserve"> </w:t>
      </w:r>
      <w:r>
        <w:t xml:space="preserve">shall commence duties no later than</w:t>
      </w:r>
      <w:r>
        <w:t xml:space="preserve"> </w:t>
      </w:r>
      <w:r>
        <w:rPr>
          <w:bCs/>
          <w:b/>
        </w:rPr>
        <w:t xml:space="preserve">1 July 2025</w:t>
      </w:r>
      <w:r>
        <w:t xml:space="preserve"> </w:t>
      </w:r>
      <w:r>
        <w:t xml:space="preserve">at the Buyer's facility located at 400 George Street, Australia Brisbane, Queensland 4000. The Supplier shall ensure that the</w:t>
      </w:r>
      <w:r>
        <w:t xml:space="preserve"> </w:t>
      </w:r>
      <w:r>
        <w:t xml:space="preserve">Mechatronics Engineer</w:t>
      </w:r>
      <w:r>
        <w:t xml:space="preserve"> </w:t>
      </w:r>
      <w:r>
        <w:t xml:space="preserve">holds a valid Australian working visa or permanent residency and possesses a minimum of eight (8) years of post-qualification experience in mechatronic systems engineering. A current White Card (General Construction Induction) and site-specific safety induction shall be completed prior to first-day access.</w:t>
      </w:r>
    </w:p>
    <w:p>
      <w:pPr>
        <w:pStyle w:val="BodyText"/>
      </w:pPr>
      <w:r>
        <w:rPr>
          <w:bCs/>
          <w:b/>
        </w:rPr>
        <w:t xml:space="preserve">Authorised by (Buyer):</w:t>
      </w:r>
    </w:p>
    <w:p>
      <w:pPr>
        <w:pStyle w:val="BodyText"/>
      </w:pPr>
      <w:r>
        <w:t xml:space="preserve">James Thornton – Chief Procurement Officer</w:t>
      </w:r>
      <w:r>
        <w:br/>
      </w:r>
      <w:r>
        <w:t xml:space="preserve">Brisbane Advanced Manufacturing Solutions Pty Ltd</w:t>
      </w:r>
      <w:r>
        <w:br/>
      </w:r>
      <w:r>
        <w:t xml:space="preserve">Date: _______________</w:t>
      </w:r>
    </w:p>
    <w:p>
      <w:pPr>
        <w:pStyle w:val="BodyText"/>
      </w:pPr>
      <w:r>
        <w:rPr>
          <w:bCs/>
          <w:b/>
        </w:rPr>
        <w:t xml:space="preserve">Accepted by (Supplier):</w:t>
      </w:r>
    </w:p>
    <w:p>
      <w:pPr>
        <w:pStyle w:val="BodyText"/>
      </w:pPr>
      <w:r>
        <w:t xml:space="preserve">Dr. Sarah Kowalski – Managing Director</w:t>
      </w:r>
      <w:r>
        <w:br/>
      </w:r>
      <w:r>
        <w:t xml:space="preserve">Apex Mechatronics &amp; Automation Consulting Group Pty Ltd</w:t>
      </w:r>
      <w:r>
        <w:br/>
      </w:r>
      <w:r>
        <w:t xml:space="preserve">Date: _______________</w:t>
      </w:r>
    </w:p>
    <w:p>
      <w:pPr>
        <w:pStyle w:val="BodyText"/>
      </w:pPr>
      <w:r>
        <w:t xml:space="preserve">This</w:t>
      </w:r>
      <w:r>
        <w:t xml:space="preserve"> </w:t>
      </w:r>
      <w:r>
        <w:t xml:space="preserve">Purchase Order</w:t>
      </w:r>
      <w:r>
        <w:t xml:space="preserve"> </w:t>
      </w:r>
      <w:r>
        <w:t xml:space="preserve">(PO-2025-BNE-04872) is issued under the procurement policies of Brisbane Advanced Manufacturing Solutions Pty Ltd. All references to the</w:t>
      </w:r>
      <w:r>
        <w:t xml:space="preserve"> </w:t>
      </w:r>
      <w:r>
        <w:t xml:space="preserve">Mechatronics Engineer</w:t>
      </w:r>
      <w:r>
        <w:t xml:space="preserve"> </w:t>
      </w:r>
      <w:r>
        <w:t xml:space="preserve">role and the Australia Brisbane work location are binding conditions of this agreement. This document is valid for acceptance within fourteen (14) calendar days of the issue date. For queries, contact the Procurement Department at procurement@bamsolutions.com.au or +61 7 3100 4420.</w:t>
      </w:r>
    </w:p>
    <w:p>
      <w:pPr>
        <w:pStyle w:val="BodyText"/>
      </w:pPr>
      <w:r>
        <w:t xml:space="preserve">© 2025 Brisbane Advanced Manufacturing Solutions Pty Ltd. All rights reserved. ABN 52 847 391 062.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Australia Brisbane</dc:title>
  <dc:creator/>
  <dc:language>en</dc:language>
  <cp:keywords/>
  <dcterms:created xsi:type="dcterms:W3CDTF">2026-10-10T05:07:01Z</dcterms:created>
  <dcterms:modified xsi:type="dcterms:W3CDTF">2026-10-10T05:07:01Z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