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Australia</w:t>
      </w:r>
      <w:r>
        <w:t xml:space="preserve"> </w:t>
      </w:r>
      <w:r>
        <w:t xml:space="preserve">Melbourne</w:t>
      </w:r>
    </w:p>
    <w:bookmarkStart w:id="31" w:name="purchase-order"/>
    <w:p>
      <w:pPr>
        <w:pStyle w:val="Heading1"/>
      </w:pPr>
      <w:r>
        <w:t xml:space="preserve">PURCHASE ORDER</w:t>
      </w:r>
    </w:p>
    <w:p>
      <w:pPr>
        <w:pStyle w:val="FirstParagraph"/>
      </w:pPr>
      <w:r>
        <w:t xml:space="preserve">Procurement of Professional Engineering Services — Mechatronics Engineer — Australia Melbourne</w:t>
      </w:r>
    </w:p>
    <w:bookmarkStart w:id="20" w:name="issuing-company"/>
    <w:p>
      <w:pPr>
        <w:pStyle w:val="Heading3"/>
      </w:pPr>
      <w:r>
        <w:t xml:space="preserve">Issuing Company</w:t>
      </w:r>
    </w:p>
    <w:p>
      <w:pPr>
        <w:pStyle w:val="FirstParagraph"/>
      </w:pPr>
      <w:r>
        <w:rPr>
          <w:bCs/>
          <w:b/>
        </w:rPr>
        <w:t xml:space="preserve">Apex Industrial Systems Pty Ltd</w:t>
      </w:r>
      <w:r>
        <w:br/>
      </w:r>
      <w:r>
        <w:t xml:space="preserve">ABN: 48 217 654 321</w:t>
      </w:r>
      <w:r>
        <w:br/>
      </w:r>
      <w:r>
        <w:t xml:space="preserve">Level 12, 380 Collins Street</w:t>
      </w:r>
      <w:r>
        <w:br/>
      </w:r>
      <w:r>
        <w:t xml:space="preserve">Melbourne, Victoria 3000</w:t>
      </w:r>
      <w:r>
        <w:br/>
      </w:r>
      <w:r>
        <w:t xml:space="preserve">Australia Melbourne</w:t>
      </w:r>
      <w:r>
        <w:br/>
      </w:r>
      <w:r>
        <w:t xml:space="preserve">Phone: +61 3 9421 5500</w:t>
      </w:r>
      <w:r>
        <w:br/>
      </w:r>
      <w:r>
        <w:t xml:space="preserve">Email: procurement@apexindustrial.com.au</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PO-2025-04871</w:t>
      </w:r>
      <w:r>
        <w:br/>
      </w:r>
      <w:r>
        <w:rPr>
          <w:bCs/>
          <w:b/>
        </w:rPr>
        <w:t xml:space="preserve">Date of Issue:</w:t>
      </w:r>
      <w:r>
        <w:t xml:space="preserve"> </w:t>
      </w:r>
      <w:r>
        <w:t xml:space="preserve">14 June 2025</w:t>
      </w:r>
      <w:r>
        <w:br/>
      </w:r>
      <w:r>
        <w:rPr>
          <w:bCs/>
          <w:b/>
        </w:rPr>
        <w:t xml:space="preserve">Required Delivery Date:</w:t>
      </w:r>
      <w:r>
        <w:t xml:space="preserve"> </w:t>
      </w:r>
      <w:r>
        <w:t xml:space="preserve">01 August 2025</w:t>
      </w:r>
      <w:r>
        <w:br/>
      </w:r>
      <w:r>
        <w:rPr>
          <w:bCs/>
          <w:b/>
        </w:rPr>
        <w:t xml:space="preserve">Payment Terms:</w:t>
      </w:r>
      <w:r>
        <w:t xml:space="preserve"> </w:t>
      </w:r>
      <w:r>
        <w:t xml:space="preserve">Net 30 Days</w:t>
      </w:r>
      <w:r>
        <w:br/>
      </w:r>
      <w:r>
        <w:rPr>
          <w:bCs/>
          <w:b/>
        </w:rPr>
        <w:t xml:space="preserve">Currency:</w:t>
      </w:r>
      <w:r>
        <w:t xml:space="preserve"> </w:t>
      </w:r>
      <w:r>
        <w:t xml:space="preserve">AUD (Australian Dollar)</w:t>
      </w:r>
    </w:p>
    <w:bookmarkEnd w:id="21"/>
    <w:bookmarkStart w:id="22" w:name="supplier-contractor-information"/>
    <w:p>
      <w:pPr>
        <w:pStyle w:val="Heading2"/>
      </w:pPr>
      <w:r>
        <w:t xml:space="preserve">1. Supplier / Contractor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Meridian Mechatronics &amp; Automation Solutions Pty Ltd</w:t>
            </w:r>
          </w:p>
        </w:tc>
      </w:tr>
      <w:tr>
        <w:tc>
          <w:tcPr/>
          <w:p>
            <w:pPr>
              <w:pStyle w:val="Compact"/>
              <w:jc w:val="left"/>
            </w:pPr>
            <w:r>
              <w:t xml:space="preserve">ABN</w:t>
            </w:r>
          </w:p>
        </w:tc>
        <w:tc>
          <w:tcPr/>
          <w:p>
            <w:pPr>
              <w:pStyle w:val="Compact"/>
              <w:jc w:val="left"/>
            </w:pPr>
            <w:r>
              <w:t xml:space="preserve">52 903 447 812</w:t>
            </w:r>
          </w:p>
        </w:tc>
      </w:tr>
      <w:tr>
        <w:tc>
          <w:tcPr/>
          <w:p>
            <w:pPr>
              <w:pStyle w:val="Compact"/>
              <w:jc w:val="left"/>
            </w:pPr>
            <w:r>
              <w:t xml:space="preserve">Address</w:t>
            </w:r>
          </w:p>
        </w:tc>
        <w:tc>
          <w:tcPr/>
          <w:p>
            <w:pPr>
              <w:pStyle w:val="Compact"/>
              <w:jc w:val="left"/>
            </w:pPr>
            <w:r>
              <w:t xml:space="preserve">Unit 7, 145 Lonsdale Street, Richmond, Victoria 3121, Australia Melbourne</w:t>
            </w:r>
          </w:p>
        </w:tc>
      </w:tr>
      <w:tr>
        <w:tc>
          <w:tcPr/>
          <w:p>
            <w:pPr>
              <w:pStyle w:val="Compact"/>
              <w:jc w:val="left"/>
            </w:pPr>
            <w:r>
              <w:t xml:space="preserve">Contact Person</w:t>
            </w:r>
          </w:p>
        </w:tc>
        <w:tc>
          <w:tcPr/>
          <w:p>
            <w:pPr>
              <w:pStyle w:val="Compact"/>
              <w:jc w:val="left"/>
            </w:pPr>
            <w:r>
              <w:t xml:space="preserve">Dr. Sarah Kowalski, Director of Engineering Services</w:t>
            </w:r>
          </w:p>
        </w:tc>
      </w:tr>
      <w:tr>
        <w:tc>
          <w:tcPr/>
          <w:p>
            <w:pPr>
              <w:pStyle w:val="Compact"/>
              <w:jc w:val="left"/>
            </w:pPr>
            <w:r>
              <w:t xml:space="preserve">Phone</w:t>
            </w:r>
          </w:p>
        </w:tc>
        <w:tc>
          <w:tcPr/>
          <w:p>
            <w:pPr>
              <w:pStyle w:val="Compact"/>
              <w:jc w:val="left"/>
            </w:pPr>
            <w:r>
              <w:t xml:space="preserve">+61 3 9429 7733</w:t>
            </w:r>
          </w:p>
        </w:tc>
      </w:tr>
      <w:tr>
        <w:tc>
          <w:tcPr/>
          <w:p>
            <w:pPr>
              <w:pStyle w:val="Compact"/>
              <w:jc w:val="left"/>
            </w:pPr>
            <w:r>
              <w:t xml:space="preserve">Email</w:t>
            </w:r>
          </w:p>
        </w:tc>
        <w:tc>
          <w:tcPr/>
          <w:p>
            <w:pPr>
              <w:pStyle w:val="Compact"/>
              <w:jc w:val="left"/>
            </w:pPr>
            <w:r>
              <w:t xml:space="preserve">contracts@meridianmechatronics.com.au</w:t>
            </w:r>
          </w:p>
        </w:tc>
      </w:tr>
      <w:tr>
        <w:tc>
          <w:tcPr/>
          <w:p>
            <w:pPr>
              <w:pStyle w:val="Compact"/>
              <w:jc w:val="left"/>
            </w:pPr>
            <w:r>
              <w:t xml:space="preserve">ACN</w:t>
            </w:r>
          </w:p>
        </w:tc>
        <w:tc>
          <w:tcPr/>
          <w:p>
            <w:pPr>
              <w:pStyle w:val="Compact"/>
              <w:jc w:val="left"/>
            </w:pPr>
            <w:r>
              <w:t xml:space="preserve">612 884 203</w:t>
            </w:r>
          </w:p>
        </w:tc>
      </w:tr>
    </w:tbl>
    <w:bookmarkEnd w:id="22"/>
    <w:bookmarkStart w:id="23" w:name="description-of-goods-and-services"/>
    <w:p>
      <w:pPr>
        <w:pStyle w:val="Heading2"/>
      </w:pPr>
      <w:r>
        <w:t xml:space="preserve">2. Description of Goods and Services</w:t>
      </w:r>
    </w:p>
    <w:p>
      <w:pPr>
        <w:pStyle w:val="FirstParagraph"/>
      </w:pPr>
      <w:r>
        <w:t xml:space="preserve">This Purchase Order is issued by Apex Industrial Systems Pty Ltd for the engagement of a qualified</w:t>
      </w:r>
      <w:r>
        <w:t xml:space="preserve"> </w:t>
      </w:r>
      <w:r>
        <w:rPr>
          <w:bCs/>
          <w:b/>
        </w:rPr>
        <w:t xml:space="preserve">Mechatronics Engineer</w:t>
      </w:r>
      <w:r>
        <w:t xml:space="preserve"> </w:t>
      </w:r>
      <w:r>
        <w:t xml:space="preserve">to provide comprehensive design, integration, testing, and commissioning services for an automated manufacturing line located at our facility in</w:t>
      </w:r>
      <w:r>
        <w:t xml:space="preserve"> </w:t>
      </w:r>
      <w:r>
        <w:rPr>
          <w:bCs/>
          <w:b/>
        </w:rPr>
        <w:t xml:space="preserve">Australia Melbourne</w:t>
      </w:r>
      <w:r>
        <w:t xml:space="preserve">. The Mechatronics Engineer shall be responsible for the end-to-end delivery of electromechanical systems, programmable logic controller (PLC) programming, industrial robotics integration, sensor networks, and human-machine interface (HMI) development as specified in the attached Scope of Work (Appendix A).</w:t>
      </w:r>
    </w:p>
    <w:p>
      <w:pPr>
        <w:pStyle w:val="BodyText"/>
      </w:pPr>
      <w:r>
        <w:t xml:space="preserve">The Mechatronics Engineer must hold a minimum of a Bachelor of Engineering (Mechatronics) or equivalent qualification accredited by Engineers Australia, possess a valid Australian Professional Engineer (CPEng) or Engineering Competent Practitioner (ECP) registration, and demonstrate a minimum of eight (8) years of progressive experience in industrial automation projects within the Australia Melbourne metropolitan region or equivalent Australian jurisdictions.</w:t>
      </w:r>
    </w:p>
    <w:bookmarkEnd w:id="23"/>
    <w:bookmarkStart w:id="24"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Mechatronics Engineer — System Design &amp; Architecture (PLC, SCADA, Robotics Integration) for automated packaging line, Melbourne facility</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Mechatronics Engineer — On-site Commissioning, Calibration &amp; Performance Testing (Australia Melbourne, 5-day engagement)</w:t>
            </w:r>
          </w:p>
        </w:tc>
        <w:tc>
          <w:tcPr/>
          <w:p>
            <w:pPr>
              <w:pStyle w:val="Compact"/>
              <w:jc w:val="left"/>
            </w:pPr>
            <w:r>
              <w:t xml:space="preserve">5</w:t>
            </w:r>
          </w:p>
        </w:tc>
        <w:tc>
          <w:tcPr/>
          <w:p>
            <w:pPr>
              <w:pStyle w:val="Compact"/>
              <w:jc w:val="left"/>
            </w:pPr>
            <w:r>
              <w:t xml:space="preserve">Days</w:t>
            </w:r>
          </w:p>
        </w:tc>
        <w:tc>
          <w:tcPr/>
          <w:p>
            <w:pPr>
              <w:pStyle w:val="Compact"/>
              <w:jc w:val="left"/>
            </w:pPr>
            <w:r>
              <w:t xml:space="preserve">1,250.00</w:t>
            </w:r>
          </w:p>
        </w:tc>
        <w:tc>
          <w:tcPr/>
          <w:p>
            <w:pPr>
              <w:pStyle w:val="Compact"/>
              <w:jc w:val="left"/>
            </w:pPr>
            <w:r>
              <w:t xml:space="preserve">6,250.00</w:t>
            </w:r>
          </w:p>
        </w:tc>
      </w:tr>
      <w:tr>
        <w:tc>
          <w:tcPr/>
          <w:p>
            <w:pPr>
              <w:pStyle w:val="Compact"/>
              <w:jc w:val="left"/>
            </w:pPr>
            <w:r>
              <w:t xml:space="preserve">03</w:t>
            </w:r>
          </w:p>
        </w:tc>
        <w:tc>
          <w:tcPr/>
          <w:p>
            <w:pPr>
              <w:pStyle w:val="Compact"/>
              <w:jc w:val="left"/>
            </w:pPr>
            <w:r>
              <w:t xml:space="preserve">Mechatronics Engineer — Technical Documentation, As-Built Drawings &amp; O&amp;M Manuals</w:t>
            </w:r>
          </w:p>
        </w:tc>
        <w:tc>
          <w:tcPr/>
          <w:p>
            <w:pPr>
              <w:pStyle w:val="Compact"/>
              <w:jc w:val="left"/>
            </w:pPr>
            <w:r>
              <w:t xml:space="preserve">1</w:t>
            </w:r>
          </w:p>
        </w:tc>
        <w:tc>
          <w:tcPr/>
          <w:p>
            <w:pPr>
              <w:pStyle w:val="Compact"/>
              <w:jc w:val="left"/>
            </w:pPr>
            <w:r>
              <w:t xml:space="preserve">Lot</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04</w:t>
            </w:r>
          </w:p>
        </w:tc>
        <w:tc>
          <w:tcPr/>
          <w:p>
            <w:pPr>
              <w:pStyle w:val="Compact"/>
              <w:jc w:val="left"/>
            </w:pPr>
            <w:r>
              <w:t xml:space="preserve">Mechatronics Engineer — 12-Month Post-Commissioning Support &amp; Advisory (Remote, Australia Melbourne based)</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2,400.00</w:t>
            </w:r>
          </w:p>
        </w:tc>
        <w:tc>
          <w:tcPr/>
          <w:p>
            <w:pPr>
              <w:pStyle w:val="Compact"/>
              <w:jc w:val="left"/>
            </w:pPr>
            <w:r>
              <w:t xml:space="preserve">28,800.00</w:t>
            </w:r>
          </w:p>
        </w:tc>
      </w:tr>
      <w:tr>
        <w:tc>
          <w:tcPr/>
          <w:p>
            <w:pPr>
              <w:pStyle w:val="Compact"/>
              <w:jc w:val="left"/>
            </w:pPr>
            <w:r>
              <w:t xml:space="preserve">05</w:t>
            </w:r>
          </w:p>
        </w:tc>
        <w:tc>
          <w:tcPr/>
          <w:p>
            <w:pPr>
              <w:pStyle w:val="Compact"/>
              <w:jc w:val="left"/>
            </w:pPr>
            <w:r>
              <w:t xml:space="preserve">Specialist Sensors, Actuators &amp; Control Hardware (as per BOM in Appendix B)</w:t>
            </w:r>
          </w:p>
        </w:tc>
        <w:tc>
          <w:tcPr/>
          <w:p>
            <w:pPr>
              <w:pStyle w:val="Compact"/>
              <w:jc w:val="left"/>
            </w:pPr>
            <w:r>
              <w:t xml:space="preserve">1</w:t>
            </w:r>
          </w:p>
        </w:tc>
        <w:tc>
          <w:tcPr/>
          <w:p>
            <w:pPr>
              <w:pStyle w:val="Compact"/>
              <w:jc w:val="left"/>
            </w:pPr>
            <w:r>
              <w:t xml:space="preserve">Lot</w:t>
            </w:r>
          </w:p>
        </w:tc>
        <w:tc>
          <w:tcPr/>
          <w:p>
            <w:pPr>
              <w:pStyle w:val="Compact"/>
              <w:jc w:val="left"/>
            </w:pPr>
            <w:r>
              <w:t xml:space="preserve">34,200.00</w:t>
            </w:r>
          </w:p>
        </w:tc>
        <w:tc>
          <w:tcPr/>
          <w:p>
            <w:pPr>
              <w:pStyle w:val="Compact"/>
              <w:jc w:val="left"/>
            </w:pPr>
            <w:r>
              <w:t xml:space="preserve">34,200.00</w:t>
            </w:r>
          </w:p>
        </w:tc>
      </w:tr>
      <w:tr>
        <w:tc>
          <w:tcPr>
            <w:gridSpan w:val="5"/>
          </w:tcPr>
          <w:p>
            <w:pPr>
              <w:pStyle w:val="Compact"/>
              <w:jc w:val="left"/>
            </w:pPr>
            <w:r>
              <w:t xml:space="preserve">Subtotal</w:t>
            </w:r>
          </w:p>
        </w:tc>
        <w:tc>
          <w:tcPr/>
          <w:p>
            <w:pPr>
              <w:pStyle w:val="Compact"/>
              <w:jc w:val="left"/>
            </w:pPr>
            <w:r>
              <w:t xml:space="preserve">125,550.00</w:t>
            </w:r>
          </w:p>
        </w:tc>
      </w:tr>
      <w:tr>
        <w:tc>
          <w:tcPr>
            <w:gridSpan w:val="5"/>
          </w:tcPr>
          <w:p>
            <w:pPr>
              <w:pStyle w:val="Compact"/>
              <w:jc w:val="left"/>
            </w:pPr>
            <w:r>
              <w:t xml:space="preserve">GST (10%)</w:t>
            </w:r>
          </w:p>
        </w:tc>
        <w:tc>
          <w:tcPr/>
          <w:p>
            <w:pPr>
              <w:pStyle w:val="Compact"/>
              <w:jc w:val="left"/>
            </w:pPr>
            <w:r>
              <w:t xml:space="preserve">12,555.00</w:t>
            </w:r>
          </w:p>
        </w:tc>
      </w:tr>
      <w:tr>
        <w:tc>
          <w:tcPr>
            <w:gridSpan w:val="5"/>
          </w:tcPr>
          <w:p>
            <w:pPr>
              <w:pStyle w:val="Compact"/>
              <w:jc w:val="left"/>
            </w:pPr>
            <w:r>
              <w:rPr>
                <w:bCs/>
                <w:b/>
              </w:rPr>
              <w:t xml:space="preserve">Total Purchase Order Value (AUD)</w:t>
            </w:r>
          </w:p>
        </w:tc>
        <w:tc>
          <w:tcPr/>
          <w:p>
            <w:pPr>
              <w:pStyle w:val="Compact"/>
              <w:jc w:val="left"/>
            </w:pPr>
            <w:r>
              <w:rPr>
                <w:bCs/>
                <w:b/>
              </w:rPr>
              <w:t xml:space="preserve">138,105.00</w:t>
            </w:r>
          </w:p>
        </w:tc>
      </w:tr>
    </w:tbl>
    <w:bookmarkEnd w:id="24"/>
    <w:bookmarkStart w:id="25" w:name="delivery-and-performance-location"/>
    <w:p>
      <w:pPr>
        <w:pStyle w:val="Heading2"/>
      </w:pPr>
      <w:r>
        <w:t xml:space="preserve">4. Delivery and Performance Location</w:t>
      </w:r>
    </w:p>
    <w:p>
      <w:pPr>
        <w:pStyle w:val="FirstParagraph"/>
      </w:pPr>
      <w:r>
        <w:t xml:space="preserve">All on-site services, including commissioning, calibration, and performance testing, shall be conducted at the Apex Industrial Systems facility located at 2200 Dandenong Road, Springvale, Victoria 3171,</w:t>
      </w:r>
      <w:r>
        <w:t xml:space="preserve"> </w:t>
      </w:r>
      <w:r>
        <w:rPr>
          <w:bCs/>
          <w:b/>
        </w:rPr>
        <w:t xml:space="preserve">Australia Melbourne</w:t>
      </w:r>
      <w:r>
        <w:t xml:space="preserve">. The Mechatronics Engineer is expected to be physically present at this location during the commissioning phase. All remote advisory and support services shall be coordinated from the supplier's registered office in Australia Melbourne or via secure remote-access channels approved by the issuing company.</w:t>
      </w:r>
    </w:p>
    <w:bookmarkEnd w:id="25"/>
    <w:bookmarkStart w:id="26" w:name="terms-and-conditions"/>
    <w:p>
      <w:pPr>
        <w:pStyle w:val="Heading2"/>
      </w:pPr>
      <w:r>
        <w:t xml:space="preserve">5. Terms and Conditions</w:t>
      </w:r>
    </w:p>
    <w:p>
      <w:pPr>
        <w:numPr>
          <w:ilvl w:val="0"/>
          <w:numId w:val="1001"/>
        </w:numPr>
        <w:pStyle w:val="Compact"/>
      </w:pPr>
      <w:r>
        <w:t xml:space="preserve">This Purchase Order is governed by the laws of the State of Victoria, Australia, and the Commonwealth of Australia. Any disputes arising from this Purchase Order shall be subject to the exclusive jurisdiction of the courts of Australia Melbourne.</w:t>
      </w:r>
    </w:p>
    <w:p>
      <w:pPr>
        <w:numPr>
          <w:ilvl w:val="0"/>
          <w:numId w:val="1001"/>
        </w:numPr>
        <w:pStyle w:val="Compact"/>
      </w:pPr>
      <w:r>
        <w:t xml:space="preserve">The Mechatronics Engineer shall comply with all applicable Australian Standards, including AS/NZS 3000 (Wiring and Protective Devices), AS/NZS 3008 (Electrical Installations), and AS 4024 (Safety of Machinery), as well as all relevant Safe Work Australia regulations.</w:t>
      </w:r>
    </w:p>
    <w:p>
      <w:pPr>
        <w:numPr>
          <w:ilvl w:val="0"/>
          <w:numId w:val="1001"/>
        </w:numPr>
        <w:pStyle w:val="Compact"/>
      </w:pPr>
      <w:r>
        <w:t xml:space="preserve">The supplier warrants that the Mechatronics Engineer engaged under this Purchase Order shall not be in breach of any existing contractual obligation to a third party and shall maintain all necessary professional indemnity insurance (minimum AUD 10,000,000) and public liability insurance (minimum AUD 20,000,000) for the duration of the engagement.</w:t>
      </w:r>
    </w:p>
    <w:p>
      <w:pPr>
        <w:numPr>
          <w:ilvl w:val="0"/>
          <w:numId w:val="1001"/>
        </w:numPr>
        <w:pStyle w:val="Compact"/>
      </w:pPr>
      <w:r>
        <w:t xml:space="preserve">Intellectual property developed specifically for Apex Industrial Systems under this Purchase Order shall vest in the issuing company upon full payment. The Mechatronics Engineer retains ownership of pre-existing methodologies and general engineering knowledge.</w:t>
      </w:r>
    </w:p>
    <w:p>
      <w:pPr>
        <w:numPr>
          <w:ilvl w:val="0"/>
          <w:numId w:val="1001"/>
        </w:numPr>
        <w:pStyle w:val="Compact"/>
      </w:pPr>
      <w:r>
        <w:t xml:space="preserve">Payment shall be made via electronic funds transfer (EFT) to the supplier's nominated Australian bank account within thirty (30) calendar days of receipt of a valid tax invoice. Late payments shall attract interest at the rate prescribed under the Australian Consumer Law.</w:t>
      </w:r>
    </w:p>
    <w:p>
      <w:pPr>
        <w:numPr>
          <w:ilvl w:val="0"/>
          <w:numId w:val="1001"/>
        </w:numPr>
        <w:pStyle w:val="Compact"/>
      </w:pPr>
      <w:r>
        <w:t xml:space="preserve">The supplier shall provide a written progress report to the issuing company every two (2) weeks during the active project phase. The Mechatronics Engineer shall attend a monthly stakeholder review meeting in Australia Melbourne or via video conference.</w:t>
      </w:r>
    </w:p>
    <w:p>
      <w:pPr>
        <w:numPr>
          <w:ilvl w:val="0"/>
          <w:numId w:val="1001"/>
        </w:numPr>
        <w:pStyle w:val="Compact"/>
      </w:pPr>
      <w:r>
        <w:t xml:space="preserve">Either party may terminate this Purchase Order with fourteen (14) days' written notice in the event of a material breach that remains uncured after a further seven (7) days' written notice.</w:t>
      </w:r>
    </w:p>
    <w:p>
      <w:pPr>
        <w:numPr>
          <w:ilvl w:val="0"/>
          <w:numId w:val="1001"/>
        </w:numPr>
        <w:pStyle w:val="Compact"/>
      </w:pPr>
      <w:r>
        <w:t xml:space="preserve">All personal information collected in connection with this Purchase Order shall be handled in accordance with the Privacy Act 1988 (Cth) and the Australian Privacy Principles.</w:t>
      </w:r>
    </w:p>
    <w:bookmarkEnd w:id="26"/>
    <w:bookmarkStart w:id="29" w:name="acceptance-and-authorisation"/>
    <w:p>
      <w:pPr>
        <w:pStyle w:val="Heading2"/>
      </w:pPr>
      <w:r>
        <w:t xml:space="preserve">6. Acceptance and Authorisation</w:t>
      </w:r>
    </w:p>
    <w:p>
      <w:pPr>
        <w:pStyle w:val="FirstParagraph"/>
      </w:pPr>
      <w:r>
        <w:t xml:space="preserve">This Purchase Order becomes binding upon written acceptance by the supplier. The supplier's acceptance constitutes agreement to all terms, conditions, specifications, and pricing set forth in this document. The supplier shall return a signed copy of this Purchase Order to the issuing company within five (5) business days of receipt.</w:t>
      </w:r>
    </w:p>
    <w:bookmarkStart w:id="27" w:name="X0a80bf186698aaf5e7625d8ffa72ea6cf60249e"/>
    <w:p>
      <w:pPr>
        <w:pStyle w:val="Heading3"/>
      </w:pPr>
      <w:r>
        <w:t xml:space="preserve">For and on behalf of Apex Industrial Systems Pty Ltd (Buyer)</w:t>
      </w:r>
    </w:p>
    <w:p>
      <w:pPr>
        <w:pStyle w:val="FirstParagraph"/>
      </w:pPr>
      <w:r>
        <w:t xml:space="preserve">Name:</w:t>
      </w:r>
      <w:r>
        <w:t xml:space="preserve"> </w:t>
      </w:r>
      <w:r>
        <w:rPr>
          <w:bCs/>
          <w:b/>
        </w:rPr>
        <w:t xml:space="preserve">James Thornton</w:t>
      </w:r>
      <w:r>
        <w:br/>
      </w:r>
      <w:r>
        <w:t xml:space="preserve">Title: Head of Procurement &amp; Supply Chain</w:t>
      </w:r>
      <w:r>
        <w:br/>
      </w:r>
      <w:r>
        <w:t xml:space="preserve">Date: _________________________</w:t>
      </w:r>
    </w:p>
    <w:p>
      <w:pPr>
        <w:pStyle w:val="BodyText"/>
      </w:pPr>
      <w:r>
        <w:t xml:space="preserve">Authorised Signature</w:t>
      </w:r>
    </w:p>
    <w:bookmarkEnd w:id="27"/>
    <w:bookmarkStart w:id="28" w:name="X1654516c1992cc6853dd609de12b341403e1b8c"/>
    <w:p>
      <w:pPr>
        <w:pStyle w:val="Heading3"/>
      </w:pPr>
      <w:r>
        <w:t xml:space="preserve">For and on behalf of Meridian Mechatronics &amp; Automation Solutions Pty Ltd (Supplier)</w:t>
      </w:r>
    </w:p>
    <w:p>
      <w:pPr>
        <w:pStyle w:val="FirstParagraph"/>
      </w:pPr>
      <w:r>
        <w:t xml:space="preserve">Name:</w:t>
      </w:r>
      <w:r>
        <w:t xml:space="preserve"> </w:t>
      </w:r>
      <w:r>
        <w:rPr>
          <w:bCs/>
          <w:b/>
        </w:rPr>
        <w:t xml:space="preserve">Dr. Sarah Kowalski</w:t>
      </w:r>
      <w:r>
        <w:br/>
      </w:r>
      <w:r>
        <w:t xml:space="preserve">Title: Director of Engineering Services</w:t>
      </w:r>
      <w:r>
        <w:br/>
      </w:r>
      <w:r>
        <w:t xml:space="preserve">Date: _________________________</w:t>
      </w:r>
    </w:p>
    <w:p>
      <w:pPr>
        <w:pStyle w:val="BodyText"/>
      </w:pPr>
      <w:r>
        <w:t xml:space="preserve">Authorised Signature</w:t>
      </w:r>
    </w:p>
    <w:bookmarkEnd w:id="28"/>
    <w:bookmarkEnd w:id="29"/>
    <w:bookmarkStart w:id="30" w:name="attachments-and-references"/>
    <w:p>
      <w:pPr>
        <w:pStyle w:val="Heading2"/>
      </w:pPr>
      <w:r>
        <w:t xml:space="preserve">7. Attachments and References</w:t>
      </w:r>
    </w:p>
    <w:p>
      <w:pPr>
        <w:numPr>
          <w:ilvl w:val="0"/>
          <w:numId w:val="1002"/>
        </w:numPr>
        <w:pStyle w:val="Compact"/>
      </w:pPr>
      <w:r>
        <w:t xml:space="preserve">Appendix A — Detailed Scope of Work for Mechatronics Engineer (14 pages)</w:t>
      </w:r>
    </w:p>
    <w:p>
      <w:pPr>
        <w:numPr>
          <w:ilvl w:val="0"/>
          <w:numId w:val="1002"/>
        </w:numPr>
        <w:pStyle w:val="Compact"/>
      </w:pPr>
      <w:r>
        <w:t xml:space="preserve">Appendix B — Bill of Materials (BOM) for Sensors, Actuators &amp; Control Hardware</w:t>
      </w:r>
    </w:p>
    <w:p>
      <w:pPr>
        <w:numPr>
          <w:ilvl w:val="0"/>
          <w:numId w:val="1002"/>
        </w:numPr>
        <w:pStyle w:val="Compact"/>
      </w:pPr>
      <w:r>
        <w:t xml:space="preserve">Appendix C — Site Access and Safety Induction Requirements (Australia Melbourne facility)</w:t>
      </w:r>
    </w:p>
    <w:p>
      <w:pPr>
        <w:numPr>
          <w:ilvl w:val="0"/>
          <w:numId w:val="1002"/>
        </w:numPr>
        <w:pStyle w:val="Compact"/>
      </w:pPr>
      <w:r>
        <w:t xml:space="preserve">Appendix D — Insurance Certificates and Professional Registration Verification</w:t>
      </w:r>
    </w:p>
    <w:p>
      <w:pPr>
        <w:numPr>
          <w:ilvl w:val="0"/>
          <w:numId w:val="1002"/>
        </w:numPr>
        <w:pStyle w:val="Compact"/>
      </w:pPr>
      <w:r>
        <w:t xml:space="preserve">Appendix E — Project Timeline and Milestone Schedule</w:t>
      </w:r>
    </w:p>
    <w:p>
      <w:pPr>
        <w:pStyle w:val="FirstParagraph"/>
      </w:pPr>
      <w:r>
        <w:rPr>
          <w:iCs/>
          <w:i/>
        </w:rPr>
        <w:t xml:space="preserve">This Purchase Order (PO-2025-04871) is the property of Apex Industrial Systems Pty Ltd. Unauthorised reproduction or distribution is prohibited. All references to Australia Melbourne denote the metropolitan region of Melbourne, Victoria, Australia, and its surrounding industrial precincts. The term "Mechatronics Engineer" refers to a registered professional engineer specialising in the integrated design of mechanical, electrical, and software systems as defined by Engineers Australia competency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 Australia Melbourne</dc:title>
  <dc:creator/>
  <dc:language>en</dc:language>
  <cp:keywords/>
  <dcterms:created xsi:type="dcterms:W3CDTF">2026-10-10T03:28:36Z</dcterms:created>
  <dcterms:modified xsi:type="dcterms:W3CDTF">2026-10-10T03:28:36Z</dcterms:modified>
</cp:coreProperties>
</file>

<file path=docProps/custom.xml><?xml version="1.0" encoding="utf-8"?>
<Properties xmlns="http://schemas.openxmlformats.org/officeDocument/2006/custom-properties" xmlns:vt="http://schemas.openxmlformats.org/officeDocument/2006/docPropsVTypes"/>
</file>