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Engineering Services — Mechatronics Engineer</w:t>
      </w:r>
    </w:p>
    <w:p>
      <w:pPr>
        <w:pStyle w:val="BodyText"/>
      </w:pPr>
      <w:r>
        <w:t xml:space="preserve">Location of Engagement: India New Delhi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PO/ND/2025/MECH-0472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Indian Rupee (INR)</w:t>
      </w:r>
      <w:r>
        <w:br/>
      </w:r>
      <w:r>
        <w:rPr>
          <w:bCs/>
          <w:b/>
        </w:rPr>
        <w:t xml:space="preserve">GST Applicable:</w:t>
      </w:r>
      <w:r>
        <w:t xml:space="preserve"> </w:t>
      </w:r>
      <w:r>
        <w:t xml:space="preserve">Yes (18%)</w:t>
      </w:r>
    </w:p>
    <w:bookmarkStart w:id="21" w:name="purchasing-party-buyer"/>
    <w:p>
      <w:pPr>
        <w:pStyle w:val="Heading2"/>
      </w:pPr>
      <w:r>
        <w:t xml:space="preserve">1. Purchasing Party (Buyer)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Industrial Automation Pvt.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No. 42, Sector 62, Noida, Uttar Pradesh, India — 201301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Corridor, Okhla Industrial Area Phase II,</w:t>
            </w:r>
            <w:r>
              <w:t xml:space="preserve"> </w:t>
            </w:r>
            <w:r>
              <w:t xml:space="preserve">India New Delhi</w:t>
            </w:r>
            <w:r>
              <w:t xml:space="preserve"> </w:t>
            </w:r>
            <w:r>
              <w:t xml:space="preserve">— 110020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09AAECA1234F1Z5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Signatory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Rajesh Kumar,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procurement@apexindustrial.in | +91-11-4567-8900</w:t>
            </w:r>
          </w:p>
        </w:tc>
      </w:tr>
    </w:tbl>
    <w:bookmarkEnd w:id="21"/>
    <w:bookmarkStart w:id="22" w:name="supplying-party-seller-service-provider"/>
    <w:p>
      <w:pPr>
        <w:pStyle w:val="Heading2"/>
      </w:pPr>
      <w:r>
        <w:t xml:space="preserve">2. Supplying Party (Seller / Service Provider)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DeltaTech Engineering Solutions LLP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304, Tower B, Cyber Hub, DLF Cyber City, Gurugram, Haryana, India — 122002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06AAHCD5678K1Z2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Signatory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Priya Sharma, Managing Partner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contracts@deltatech.in | +91-124-2345-6789</w:t>
            </w:r>
          </w:p>
        </w:tc>
      </w:tr>
    </w:tbl>
    <w:bookmarkEnd w:id="22"/>
    <w:bookmarkStart w:id="23" w:name="description-of-procurement"/>
    <w:p>
      <w:pPr>
        <w:pStyle w:val="Heading2"/>
      </w:pPr>
      <w:r>
        <w:t xml:space="preserve">3. 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Apex Industrial Automation Pvt. Ltd. for the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provide specialized technical services at the buyer's manufacturing facility located in</w:t>
      </w:r>
      <w:r>
        <w:t xml:space="preserve"> </w:t>
      </w:r>
      <w:r>
        <w:t xml:space="preserve">India New Delhi</w:t>
      </w:r>
      <w:r>
        <w:t xml:space="preserve">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design, integration, commissioning, and ongoing maintenance of automated production lines, programmable logic controllers (PLCs), industrial robotics, and sensor-based control systems within the Okhla Industrial Area plant.</w:t>
      </w:r>
    </w:p>
    <w:p>
      <w:pPr>
        <w:pStyle w:val="BodyText"/>
      </w:pPr>
      <w:r>
        <w:t xml:space="preserve">The scope of work assigned to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includes but is not limited to: (a) development of control algorithms for CNC machining centres; (b) programming and troubleshooting of Siemens S7-1500 and Allen-Bradley ControlLogix PLC platforms; (c) installation and calibration of servo drives, variable frequency drives, and pneumatic actuators; (d) creation of HMI/SCADA interfaces for real-time monitoring; (e) preparation of technical documentation, wiring diagrams, and as-built drawings; and (f) coordination with the plant's electrical and mechanical teams to ensure seamless integration of mechatronic subsystems.</w:t>
      </w:r>
    </w:p>
    <w:bookmarkEnd w:id="23"/>
    <w:bookmarkStart w:id="24" w:name="schedule-of-charges"/>
    <w:p>
      <w:pPr>
        <w:pStyle w:val="Heading2"/>
      </w:pPr>
      <w:r>
        <w:t xml:space="preserve">4. Schedule of Charges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for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(full-time, 48 hrs/week) at</w:t>
            </w:r>
            <w:r>
              <w:t xml:space="preserve"> </w:t>
            </w:r>
            <w:r>
              <w:t xml:space="preserve">India New Delhi</w:t>
            </w:r>
            <w:r>
              <w:t xml:space="preserve"> </w:t>
            </w:r>
            <w: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commissioning of 3 robotic welding cells (one-time project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 / cell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reprogramming and HMI upgrade for existing assembly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 /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allowance within</w:t>
            </w:r>
            <w:r>
              <w:t xml:space="preserve"> </w:t>
            </w:r>
            <w:r>
              <w:t xml:space="preserve">India New Delhi</w:t>
            </w:r>
            <w:r>
              <w:t xml:space="preserve"> </w:t>
            </w:r>
            <w:r>
              <w:t xml:space="preserve">and NCR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documentation, training sessions, and knowledge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 / 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7,27,200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47,67,200</w:t>
            </w:r>
          </w:p>
        </w:tc>
      </w:tr>
    </w:tbl>
    <w:bookmarkEnd w:id="24"/>
    <w:bookmarkStart w:id="25" w:name="delivery-and-performance-location"/>
    <w:p>
      <w:pPr>
        <w:pStyle w:val="Heading2"/>
      </w:pPr>
      <w:r>
        <w:t xml:space="preserve">5. Delivery and Performance Location</w:t>
      </w:r>
    </w:p>
    <w:p>
      <w:pPr>
        <w:pStyle w:val="FirstParagraph"/>
      </w:pP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buyer's facility situated in Okhla Industrial Area Phase II,</w:t>
      </w:r>
      <w:r>
        <w:t xml:space="preserve"> </w:t>
      </w:r>
      <w:r>
        <w:t xml:space="preserve">India New Delhi</w:t>
      </w:r>
      <w:r>
        <w:t xml:space="preserve">, 110020.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is expected to report to the site on all working days (Monday through Saturday, 09:00 to 18:00 IST) and shall comply with all site safety protocols, including mandatory use of personal protective equipment (PPE) as per the Factories Act, 1948, and applicable Delhi State Industrial Safety Regulations.</w:t>
      </w:r>
    </w:p>
    <w:bookmarkEnd w:id="25"/>
    <w:bookmarkStart w:id="26" w:name="payment-terms-and-conditions"/>
    <w:p>
      <w:pPr>
        <w:pStyle w:val="Heading2"/>
      </w:pPr>
      <w:r>
        <w:t xml:space="preserve">6. Payment 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days from the date of receipt of a valid tax invoice from DeltaTech Engineering Solutions LLP, subject to satisfactory completion of the corresponding milestone.</w:t>
      </w:r>
    </w:p>
    <w:p>
      <w:pPr>
        <w:numPr>
          <w:ilvl w:val="0"/>
          <w:numId w:val="1001"/>
        </w:numPr>
        <w:pStyle w:val="Compact"/>
      </w:pPr>
      <w:r>
        <w:t xml:space="preserve">Monthly professional fees for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invoiced on the 1st of each calendar month for the preceding month's services rendered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Project-based charges (robotic cell commissioning, PLC reprogramming) shall be invoiced in two equal installments: 50% upon commencement and 50% upon successful commissioning and sign-off by the buyer's plant engineer.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NEFT/RTGS to the seller's designated bank account. No cash payments shall be accepted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seller shall issue a GST-compliant tax invoice in accordance with the Central Goods and Services Tax Act, 2017, and the applicable Delhi State rules.</w:t>
      </w:r>
    </w:p>
    <w:p>
      <w:pPr>
        <w:numPr>
          <w:ilvl w:val="0"/>
          <w:numId w:val="1001"/>
        </w:numPr>
        <w:pStyle w:val="Compact"/>
      </w:pPr>
      <w:r>
        <w:t xml:space="preserve">Any delay in payment beyond the stipulated 30-day window shall attract interest at the rate of 12% per annum, calculated on a monthly reducing balance basis.</w:t>
      </w:r>
    </w:p>
    <w:bookmarkEnd w:id="26"/>
    <w:bookmarkStart w:id="27" w:name="qualifications-and-compliance"/>
    <w:p>
      <w:pPr>
        <w:pStyle w:val="Heading2"/>
      </w:pPr>
      <w:r>
        <w:t xml:space="preserve">7. Qualifications and Compliance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Bachelor of Engineering (B.E./B.Tech) degree in Mechatronics, Mechanical Engineering, or Electrical &amp; Electronics Engineering from an AICTE-approved institution in India, with a minimum of five (5) years of post-qualification experience in industrial automation. The engineer must possess valid certifications in at least one major PLC platform (Siemens, Allen-Bradley, or Mitsubishi) and demonstrate proficiency in CAD/CAM tools such as AutoCAD Electrical or EPLAN. The seller warrants that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not be under any non-disclosure or non-compete restriction that would conflict with the duties assigned under this</w:t>
      </w:r>
      <w:r>
        <w:t xml:space="preserve"> </w:t>
      </w:r>
      <w:r>
        <w:t xml:space="preserve">Purchase Order</w:t>
      </w:r>
      <w:r>
        <w:t xml:space="preserve">.</w:t>
      </w:r>
    </w:p>
    <w:bookmarkEnd w:id="27"/>
    <w:bookmarkStart w:id="28" w:name="general-terms-and-conditions"/>
    <w:p>
      <w:pPr>
        <w:pStyle w:val="Heading2"/>
      </w:pPr>
      <w:r>
        <w:t xml:space="preserve">8. General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the entire agreement between the parties with respect to the procurement of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and supersedes all prior negotiations, representations, or agreements.</w:t>
      </w:r>
    </w:p>
    <w:p>
      <w:pPr>
        <w:numPr>
          <w:ilvl w:val="0"/>
          <w:numId w:val="1002"/>
        </w:numPr>
        <w:pStyle w:val="Compact"/>
      </w:pPr>
      <w:r>
        <w:t xml:space="preserve">The seller shall maintain adequate professional indemnity and public liability insurance coverage for the duration of the engagement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site.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buyer shall pay for all services rendered up to the effective date of termination.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designs, code, and documentation created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the course of performing duties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exclusively in the buyer.</w:t>
      </w:r>
    </w:p>
    <w:p>
      <w:pPr>
        <w:numPr>
          <w:ilvl w:val="0"/>
          <w:numId w:val="1002"/>
        </w:numPr>
        <w:pStyle w:val="Compact"/>
      </w:pPr>
      <w:r>
        <w:t xml:space="preserve">Disputes arising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arbitration in accordance with the Arbitration and Conciliation Act, 1996, with the seat of arbitration in New Delhi, India. The language of arbitration shall be English.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India, with specific reference to the applicable regulations of the National Capital Territory of Delhi.</w:t>
      </w:r>
    </w:p>
    <w:bookmarkEnd w:id="28"/>
    <w:p>
      <w:pPr>
        <w:pStyle w:val="FirstParagraph"/>
      </w:pPr>
      <w:r>
        <w:rPr>
          <w:bCs/>
          <w:b/>
        </w:rPr>
        <w:t xml:space="preserve">For and on behalf of the Buyer:</w:t>
      </w:r>
      <w:r>
        <w:br/>
      </w:r>
      <w:r>
        <w:t xml:space="preserve">Apex Industrial Automation Pvt. Ltd.</w:t>
      </w:r>
    </w:p>
    <w:p>
      <w:pPr>
        <w:pStyle w:val="BodyText"/>
      </w:pPr>
      <w:r>
        <w:t xml:space="preserve">Name: Mr. Rajesh Kumar</w:t>
      </w:r>
      <w:r>
        <w:br/>
      </w:r>
      <w:r>
        <w:t xml:space="preserve">Designation: 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Seller:</w:t>
      </w:r>
      <w:r>
        <w:br/>
      </w:r>
      <w:r>
        <w:t xml:space="preserve">DeltaTech Engineering Solutions LLP</w:t>
      </w:r>
    </w:p>
    <w:p>
      <w:pPr>
        <w:pStyle w:val="BodyText"/>
      </w:pPr>
      <w:r>
        <w:t xml:space="preserve">Name: Ms. Priya Sharma</w:t>
      </w:r>
      <w:r>
        <w:br/>
      </w:r>
      <w:r>
        <w:t xml:space="preserve">Designation: Managing Partner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(PO/ND/2025/MECH-0472) is issued for the procurement of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 This document is valid only when signed and stamped by both parties. Unauthorized reproduction or distribution is prohibited.</w:t>
      </w:r>
    </w:p>
    <w:p>
      <w:pPr>
        <w:pStyle w:val="BodyText"/>
      </w:pPr>
      <w:r>
        <w:t xml:space="preserve">Document Reference: PO/ND/2025/MECH-0472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- India New Delhi</dc:title>
  <dc:creator/>
  <dc:language>en</dc:language>
  <cp:keywords/>
  <dcterms:created xsi:type="dcterms:W3CDTF">2026-10-10T09:06:50Z</dcterms:created>
  <dcterms:modified xsi:type="dcterms:W3CDTF">2026-10-10T09:06:50Z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