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rPr>
          <w:bCs/>
          <w:b/>
        </w:rPr>
        <w:t xml:space="preserve">PT Nusantara Industrial Solutions</w:t>
      </w:r>
    </w:p>
    <w:p>
      <w:pPr>
        <w:pStyle w:val="BodyText"/>
      </w:pPr>
      <w:r>
        <w:t xml:space="preserve">Jl. Jend. Sudirman Kav. 52-53, SCBD District, Indonesia Jakarta, 12190</w:t>
      </w:r>
    </w:p>
    <w:p>
      <w:pPr>
        <w:pStyle w:val="BodyText"/>
      </w:pPr>
      <w:r>
        <w:t xml:space="preserve">Tel: +62-21-5790-1234 | Email: procurement@nusantara-industrial.co.id</w:t>
      </w:r>
    </w:p>
    <w:p>
      <w:pPr>
        <w:pStyle w:val="BodyText"/>
      </w:pPr>
      <w:r>
        <w:t xml:space="preserve">Tax ID (NPWP): 01.234.567.8-011.000</w:t>
      </w:r>
    </w:p>
    <w:p>
      <w:pPr>
        <w:pStyle w:val="BodyText"/>
      </w:pPr>
      <w:r>
        <w:t xml:space="preserve">PO No: NIS-2025-ME-0047</w:t>
      </w:r>
    </w:p>
    <w:bookmarkEnd w:id="20"/>
    <w:bookmarkStart w:id="21" w:name="buyer-purchasing-entity"/>
    <w:p>
      <w:pPr>
        <w:pStyle w:val="Heading3"/>
      </w:pPr>
      <w:r>
        <w:t xml:space="preserve">Buyer (Purchasing Entity)</w:t>
      </w:r>
    </w:p>
    <w:p>
      <w:pPr>
        <w:pStyle w:val="FirstParagraph"/>
      </w:pPr>
      <w:r>
        <w:rPr>
          <w:bCs/>
          <w:b/>
        </w:rPr>
        <w:t xml:space="preserve">PT Nusantara Industrial Solutions</w:t>
      </w:r>
    </w:p>
    <w:p>
      <w:pPr>
        <w:pStyle w:val="BodyText"/>
      </w:pPr>
      <w:r>
        <w:t xml:space="preserve">Attn: Mr. Budi Santoso, Head of Procurement</w:t>
      </w:r>
    </w:p>
    <w:p>
      <w:pPr>
        <w:pStyle w:val="BodyText"/>
      </w:pPr>
      <w:r>
        <w:t xml:space="preserve">Jl. Jend. Sudirman Kav. 52-53</w:t>
      </w:r>
    </w:p>
    <w:p>
      <w:pPr>
        <w:pStyle w:val="BodyText"/>
      </w:pPr>
      <w:r>
        <w:t xml:space="preserve">SCBD District, Indonesia Jakarta, 12190</w:t>
      </w:r>
    </w:p>
    <w:p>
      <w:pPr>
        <w:pStyle w:val="BodyText"/>
      </w:pPr>
      <w:r>
        <w:t xml:space="preserve">Indonesia</w:t>
      </w:r>
    </w:p>
    <w:bookmarkEnd w:id="21"/>
    <w:bookmarkStart w:id="22" w:name="seller-service-provider"/>
    <w:p>
      <w:pPr>
        <w:pStyle w:val="Heading3"/>
      </w:pPr>
      <w:r>
        <w:t xml:space="preserve">Seller (Service Provider)</w:t>
      </w:r>
    </w:p>
    <w:p>
      <w:pPr>
        <w:pStyle w:val="FirstParagraph"/>
      </w:pPr>
      <w:r>
        <w:rPr>
          <w:bCs/>
          <w:b/>
        </w:rPr>
        <w:t xml:space="preserve">PT Global Engineering Talent Indonesia</w:t>
      </w:r>
    </w:p>
    <w:p>
      <w:pPr>
        <w:pStyle w:val="BodyText"/>
      </w:pPr>
      <w:r>
        <w:t xml:space="preserve">Attn: Ms. Sari Wulandari, Account Director</w:t>
      </w:r>
    </w:p>
    <w:p>
      <w:pPr>
        <w:pStyle w:val="BodyText"/>
      </w:pPr>
      <w:r>
        <w:t xml:space="preserve">Jl. Gatot Subroto No. 88, Kuningan</w:t>
      </w:r>
    </w:p>
    <w:p>
      <w:pPr>
        <w:pStyle w:val="BodyText"/>
      </w:pPr>
      <w:r>
        <w:t xml:space="preserve">Indonesia Jakarta, 12950</w:t>
      </w:r>
    </w:p>
    <w:p>
      <w:pPr>
        <w:pStyle w:val="BodyText"/>
      </w:pPr>
      <w:r>
        <w:t xml:space="preserve">Indonesia</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Commencement Date:</w:t>
            </w:r>
          </w:p>
        </w:tc>
        <w:tc>
          <w:tcPr/>
          <w:p>
            <w:pPr>
              <w:pStyle w:val="Compact"/>
              <w:jc w:val="left"/>
            </w:pPr>
            <w:r>
              <w:t xml:space="preserve">01 August 2025</w:t>
            </w:r>
          </w:p>
        </w:tc>
      </w:tr>
      <w:tr>
        <w:tc>
          <w:tcPr/>
          <w:p>
            <w:pPr>
              <w:pStyle w:val="Compact"/>
              <w:jc w:val="left"/>
            </w:pPr>
            <w:r>
              <w:rPr>
                <w:bCs/>
                <w:b/>
              </w:rPr>
              <w:t xml:space="preserve">Contract Duration:</w:t>
            </w:r>
          </w:p>
        </w:tc>
        <w:tc>
          <w:tcPr/>
          <w:p>
            <w:pPr>
              <w:pStyle w:val="Compact"/>
              <w:jc w:val="left"/>
            </w:pPr>
            <w:r>
              <w:t xml:space="preserve">12 Months (renewable)</w:t>
            </w:r>
          </w:p>
        </w:tc>
        <w:tc>
          <w:tcPr/>
          <w:p>
            <w:pPr>
              <w:pStyle w:val="Compact"/>
              <w:jc w:val="left"/>
            </w:pPr>
            <w:r>
              <w:rPr>
                <w:bCs/>
                <w:b/>
              </w:rPr>
              <w:t xml:space="preserve">Work Location:</w:t>
            </w:r>
          </w:p>
        </w:tc>
        <w:tc>
          <w:tcPr/>
          <w:p>
            <w:pPr>
              <w:pStyle w:val="Compact"/>
              <w:jc w:val="left"/>
            </w:pPr>
            <w:r>
              <w:t xml:space="preserve">Indonesia Jakarta – Central Plant, Cakung Industrial Zone</w:t>
            </w:r>
          </w:p>
        </w:tc>
      </w:tr>
      <w:tr>
        <w:tc>
          <w:tcPr/>
          <w:p>
            <w:pPr>
              <w:pStyle w:val="Compact"/>
              <w:jc w:val="left"/>
            </w:pPr>
            <w:r>
              <w:rPr>
                <w:bCs/>
                <w:b/>
              </w:rPr>
              <w:t xml:space="preserve">Payment Terms:</w:t>
            </w:r>
          </w:p>
        </w:tc>
        <w:tc>
          <w:tcPr/>
          <w:p>
            <w:pPr>
              <w:pStyle w:val="Compact"/>
              <w:jc w:val="left"/>
            </w:pPr>
            <w:r>
              <w:t xml:space="preserve">Net 30 days from invoice</w:t>
            </w:r>
          </w:p>
        </w:tc>
        <w:tc>
          <w:tcPr/>
          <w:p>
            <w:pPr>
              <w:pStyle w:val="Compact"/>
              <w:jc w:val="left"/>
            </w:pPr>
            <w:r>
              <w:rPr>
                <w:bCs/>
                <w:b/>
              </w:rPr>
              <w:t xml:space="preserve">Currency:</w:t>
            </w:r>
          </w:p>
        </w:tc>
        <w:tc>
          <w:tcPr/>
          <w:p>
            <w:pPr>
              <w:pStyle w:val="Compact"/>
              <w:jc w:val="left"/>
            </w:pPr>
            <w:r>
              <w:t xml:space="preserve">Indonesian Rupiah (IDR)</w:t>
            </w:r>
          </w:p>
        </w:tc>
      </w:tr>
    </w:tbl>
    <w:p>
      <w:pPr>
        <w:pStyle w:val="BodyText"/>
      </w:pPr>
      <w:r>
        <w:t xml:space="preserve">1. DESCRIPTION OF PURCHASED SERVICE</w:t>
      </w:r>
    </w:p>
    <w:p>
      <w:pPr>
        <w:pStyle w:val="BodyText"/>
      </w:pPr>
      <w:r>
        <w:t xml:space="preserve">This</w:t>
      </w:r>
      <w:r>
        <w:t xml:space="preserve"> </w:t>
      </w:r>
      <w:r>
        <w:t xml:space="preserve">Purchase Order</w:t>
      </w:r>
      <w:r>
        <w:t xml:space="preserve"> </w:t>
      </w:r>
      <w:r>
        <w:t xml:space="preserve">is issued by PT Nusantara Industrial Solutions to formally engage the services of a qualified</w:t>
      </w:r>
      <w:r>
        <w:t xml:space="preserve"> </w:t>
      </w:r>
      <w:r>
        <w:t xml:space="preserve">Mechatronics Engineer</w:t>
      </w:r>
      <w:r>
        <w:t xml:space="preserve"> </w:t>
      </w:r>
      <w:r>
        <w:t xml:space="preserve">to be deployed at our primary manufacturing facility located in</w:t>
      </w:r>
      <w:r>
        <w:t xml:space="preserve"> </w:t>
      </w:r>
      <w:r>
        <w:t xml:space="preserve">Indonesia Jakarta</w:t>
      </w:r>
      <w:r>
        <w:t xml:space="preserve">. The</w:t>
      </w:r>
      <w:r>
        <w:t xml:space="preserve"> </w:t>
      </w:r>
      <w:r>
        <w:t xml:space="preserve">Mechatronics Engineer</w:t>
      </w:r>
      <w:r>
        <w:t xml:space="preserve"> </w:t>
      </w:r>
      <w:r>
        <w:t xml:space="preserve">shall be responsible for the design, integration, commissioning, and ongoing maintenance of automated production systems, programmable logic controllers (PLCs), industrial robotics, and sensor networks across all operational lines at the Cakung Industrial Zone site in</w:t>
      </w:r>
      <w:r>
        <w:t xml:space="preserve"> </w:t>
      </w:r>
      <w:r>
        <w:t xml:space="preserve">Indonesia Jakarta</w:t>
      </w:r>
      <w:r>
        <w:t xml:space="preserve">.</w:t>
      </w:r>
    </w:p>
    <w:p>
      <w:pPr>
        <w:pStyle w:val="BodyText"/>
      </w:pPr>
      <w:r>
        <w:t xml:space="preserve">The engagement of this</w:t>
      </w:r>
      <w:r>
        <w:t xml:space="preserve"> </w:t>
      </w:r>
      <w:r>
        <w:t xml:space="preserve">Mechatronics Engineer</w:t>
      </w:r>
      <w:r>
        <w:t xml:space="preserve"> </w:t>
      </w:r>
      <w:r>
        <w:t xml:space="preserve">is critical to our strategic expansion plans in</w:t>
      </w:r>
      <w:r>
        <w:t xml:space="preserve"> </w:t>
      </w:r>
      <w:r>
        <w:t xml:space="preserve">Indonesia Jakarta</w:t>
      </w:r>
      <w:r>
        <w:t xml:space="preserve">, where we aim to increase production capacity by 40% over the next fiscal year. The</w:t>
      </w:r>
      <w:r>
        <w:t xml:space="preserve"> </w:t>
      </w:r>
      <w:r>
        <w:t xml:space="preserve">Mechatronics Engineer</w:t>
      </w:r>
      <w:r>
        <w:t xml:space="preserve"> </w:t>
      </w:r>
      <w:r>
        <w:t xml:space="preserve">will work directly under the supervision of the Plant Engineering Manager and will coordinate with cross-functional teams including electrical engineering, mechanical design, and IT/OT cybersecurity personnel based in our</w:t>
      </w:r>
      <w:r>
        <w:t xml:space="preserve"> </w:t>
      </w:r>
      <w:r>
        <w:t xml:space="preserve">Indonesia Jakarta</w:t>
      </w:r>
      <w:r>
        <w:t xml:space="preserve"> </w:t>
      </w:r>
      <w:r>
        <w:t xml:space="preserve">headquarters.</w:t>
      </w:r>
    </w:p>
    <w:p>
      <w:pPr>
        <w:pStyle w:val="BodyText"/>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01</w:t>
            </w:r>
          </w:p>
        </w:tc>
        <w:tc>
          <w:tcPr/>
          <w:p>
            <w:pPr>
              <w:pStyle w:val="Compact"/>
              <w:jc w:val="left"/>
            </w:pPr>
            <w:r>
              <w:t xml:space="preserve">Senior Mechatronics Engineer – Monthly Professional Service Fee (includes salary, benefits, and statutory contributions per Indonesian labor law)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02</w:t>
            </w:r>
          </w:p>
        </w:tc>
        <w:tc>
          <w:tcPr/>
          <w:p>
            <w:pPr>
              <w:pStyle w:val="Compact"/>
              <w:jc w:val="left"/>
            </w:pPr>
            <w:r>
              <w:t xml:space="preserve">Onboarding, visa/work permit processing, and relocation assistance for the Mechatronics Engineer to Indonesia Jakarta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03</w:t>
            </w:r>
          </w:p>
        </w:tc>
        <w:tc>
          <w:tcPr/>
          <w:p>
            <w:pPr>
              <w:pStyle w:val="Compact"/>
              <w:jc w:val="left"/>
            </w:pPr>
            <w:r>
              <w:t xml:space="preserve">Dedicated workstation setup: industrial PC, PLC programming software licenses (Siemens TIA Portal, Allen-Bradley Studio 5000), and HMI development tools</w:t>
            </w:r>
          </w:p>
        </w:tc>
        <w:tc>
          <w:tcPr/>
          <w:p>
            <w:pPr>
              <w:pStyle w:val="Compact"/>
              <w:jc w:val="left"/>
            </w:pPr>
            <w:r>
              <w:t xml:space="preserve">1</w:t>
            </w:r>
          </w:p>
        </w:tc>
        <w:tc>
          <w:tcPr/>
          <w:p>
            <w:pPr>
              <w:pStyle w:val="Compact"/>
              <w:jc w:val="left"/>
            </w:pPr>
            <w:r>
              <w:t xml:space="preserve">Set</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04</w:t>
            </w:r>
          </w:p>
        </w:tc>
        <w:tc>
          <w:tcPr/>
          <w:p>
            <w:pPr>
              <w:pStyle w:val="Compact"/>
              <w:jc w:val="left"/>
            </w:pPr>
            <w:r>
              <w:t xml:space="preserve">Annual professional development: attendance at at least two (2) international mechatronics conferences and certification renewals (e.g., Certified Automation Professional)</w:t>
            </w:r>
          </w:p>
        </w:tc>
        <w:tc>
          <w:tcPr/>
          <w:p>
            <w:pPr>
              <w:pStyle w:val="Compact"/>
              <w:jc w:val="left"/>
            </w:pPr>
            <w:r>
              <w:t xml:space="preserve">1</w:t>
            </w:r>
          </w:p>
        </w:tc>
        <w:tc>
          <w:tcPr/>
          <w:p>
            <w:pPr>
              <w:pStyle w:val="Compact"/>
              <w:jc w:val="left"/>
            </w:pPr>
            <w:r>
              <w:t xml:space="preserve">Year</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05</w:t>
            </w:r>
          </w:p>
        </w:tc>
        <w:tc>
          <w:tcPr/>
          <w:p>
            <w:pPr>
              <w:pStyle w:val="Compact"/>
              <w:jc w:val="left"/>
            </w:pPr>
            <w:r>
              <w:t xml:space="preserve">Comprehensive health insurance and occupational safety coverage for the Mechatronics Engineer as mandated by Indonesian regulations in Indonesia Jakarta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3,500,000</w:t>
            </w:r>
          </w:p>
        </w:tc>
        <w:tc>
          <w:tcPr/>
          <w:p>
            <w:pPr>
              <w:pStyle w:val="Compact"/>
              <w:jc w:val="left"/>
            </w:pPr>
            <w:r>
              <w:t xml:space="preserve">42,000,000</w:t>
            </w:r>
          </w:p>
        </w:tc>
      </w:tr>
      <w:tr>
        <w:tc>
          <w:tcPr>
            <w:gridSpan w:val="5"/>
          </w:tcPr>
          <w:p>
            <w:pPr>
              <w:pStyle w:val="Compact"/>
              <w:jc w:val="left"/>
            </w:pPr>
            <w:r>
              <w:rPr>
                <w:bCs/>
                <w:b/>
              </w:rPr>
              <w:t xml:space="preserve">TOTAL PURCHASE ORDER VALUE (IDR)</w:t>
            </w:r>
          </w:p>
        </w:tc>
        <w:tc>
          <w:tcPr/>
          <w:p>
            <w:pPr>
              <w:pStyle w:val="Compact"/>
              <w:jc w:val="left"/>
            </w:pPr>
            <w:r>
              <w:rPr>
                <w:bCs/>
                <w:b/>
              </w:rPr>
              <w:t xml:space="preserve">1,197,000,000</w:t>
            </w:r>
          </w:p>
        </w:tc>
      </w:tr>
      <w:tr>
        <w:tc>
          <w:tcPr>
            <w:gridSpan w:val="5"/>
          </w:tcPr>
          <w:p>
            <w:pPr>
              <w:pStyle w:val="Compact"/>
              <w:jc w:val="left"/>
            </w:pPr>
            <w:r>
              <w:rPr>
                <w:bCs/>
                <w:b/>
              </w:rPr>
              <w:t xml:space="preserve">VAT (11% – Indonesian Standard Rate)</w:t>
            </w:r>
          </w:p>
        </w:tc>
        <w:tc>
          <w:tcPr/>
          <w:p>
            <w:pPr>
              <w:pStyle w:val="Compact"/>
              <w:jc w:val="left"/>
            </w:pPr>
            <w:r>
              <w:rPr>
                <w:bCs/>
                <w:b/>
              </w:rPr>
              <w:t xml:space="preserve">131,670,000</w:t>
            </w:r>
          </w:p>
        </w:tc>
      </w:tr>
      <w:tr>
        <w:tc>
          <w:tcPr>
            <w:gridSpan w:val="5"/>
          </w:tcPr>
          <w:p>
            <w:pPr>
              <w:pStyle w:val="Compact"/>
              <w:jc w:val="left"/>
            </w:pPr>
            <w:r>
              <w:rPr>
                <w:bCs/>
                <w:b/>
              </w:rPr>
              <w:t xml:space="preserve">GRAND TOTAL (IDR)</w:t>
            </w:r>
          </w:p>
        </w:tc>
        <w:tc>
          <w:tcPr/>
          <w:p>
            <w:pPr>
              <w:pStyle w:val="Compact"/>
              <w:jc w:val="left"/>
            </w:pPr>
            <w:r>
              <w:rPr>
                <w:bCs/>
                <w:b/>
              </w:rPr>
              <w:t xml:space="preserve">1,328,670,000</w:t>
            </w:r>
          </w:p>
        </w:tc>
      </w:tr>
    </w:tbl>
    <w:p>
      <w:pPr>
        <w:pStyle w:val="BodyText"/>
      </w:pPr>
      <w:r>
        <w:t xml:space="preserve">3. SCOPE OF WORK FOR THE MECHATRONICS ENGINEER</w:t>
      </w:r>
    </w:p>
    <w:p>
      <w:pPr>
        <w:pStyle w:val="BodyText"/>
      </w:pPr>
      <w:r>
        <w:t xml:space="preserve">The</w:t>
      </w:r>
      <w:r>
        <w:t xml:space="preserve"> </w:t>
      </w:r>
      <w:r>
        <w:t xml:space="preserve">Mechatronics Engineer</w:t>
      </w:r>
      <w:r>
        <w:t xml:space="preserve"> </w:t>
      </w:r>
      <w:r>
        <w:t xml:space="preserve">engaged under this</w:t>
      </w:r>
      <w:r>
        <w:t xml:space="preserve"> </w:t>
      </w:r>
      <w:r>
        <w:t xml:space="preserve">Purchase Order</w:t>
      </w:r>
      <w:r>
        <w:t xml:space="preserve"> </w:t>
      </w:r>
      <w:r>
        <w:t xml:space="preserve">shall perform the following duties at the</w:t>
      </w:r>
      <w:r>
        <w:t xml:space="preserve"> </w:t>
      </w:r>
      <w:r>
        <w:t xml:space="preserve">Indonesia Jakarta</w:t>
      </w:r>
      <w:r>
        <w:t xml:space="preserve"> </w:t>
      </w:r>
      <w:r>
        <w:t xml:space="preserve">facility:</w:t>
      </w:r>
    </w:p>
    <w:p>
      <w:pPr>
        <w:numPr>
          <w:ilvl w:val="0"/>
          <w:numId w:val="1001"/>
        </w:numPr>
        <w:pStyle w:val="Compact"/>
      </w:pPr>
      <w:r>
        <w:t xml:space="preserve">Design and develop integrated electromechanical systems combining mechanical, electrical, and software components for automated assembly lines in</w:t>
      </w:r>
      <w:r>
        <w:t xml:space="preserve"> </w:t>
      </w:r>
      <w:r>
        <w:t xml:space="preserve">Indonesia Jakarta</w:t>
      </w:r>
      <w:r>
        <w:t xml:space="preserve">.</w:t>
      </w:r>
    </w:p>
    <w:p>
      <w:pPr>
        <w:numPr>
          <w:ilvl w:val="0"/>
          <w:numId w:val="1001"/>
        </w:numPr>
        <w:pStyle w:val="Compact"/>
      </w:pPr>
      <w:r>
        <w:t xml:space="preserve">Program, configure, and troubleshoot PLCs, variable frequency drives (VFDs), and industrial robots (FANUC, KUKA, ABB) deployed across the plant.</w:t>
      </w:r>
    </w:p>
    <w:p>
      <w:pPr>
        <w:numPr>
          <w:ilvl w:val="0"/>
          <w:numId w:val="1001"/>
        </w:numPr>
        <w:pStyle w:val="Compact"/>
      </w:pPr>
      <w:r>
        <w:t xml:space="preserve">Implement and maintain SCADA and HMI systems to ensure real-time monitoring of all production processes.</w:t>
      </w:r>
    </w:p>
    <w:p>
      <w:pPr>
        <w:numPr>
          <w:ilvl w:val="0"/>
          <w:numId w:val="1001"/>
        </w:numPr>
        <w:pStyle w:val="Compact"/>
      </w:pPr>
      <w:r>
        <w:t xml:space="preserve">Conduct root-cause analysis on equipment failures and develop preventive maintenance schedules to minimize unplanned downtime.</w:t>
      </w:r>
    </w:p>
    <w:p>
      <w:pPr>
        <w:numPr>
          <w:ilvl w:val="0"/>
          <w:numId w:val="1001"/>
        </w:numPr>
        <w:pStyle w:val="Compact"/>
      </w:pPr>
      <w:r>
        <w:t xml:space="preserve">Collaborate with the IT/OT security team to ensure all connected industrial systems in</w:t>
      </w:r>
      <w:r>
        <w:t xml:space="preserve"> </w:t>
      </w:r>
      <w:r>
        <w:t xml:space="preserve">Indonesia Jakarta</w:t>
      </w:r>
      <w:r>
        <w:t xml:space="preserve"> </w:t>
      </w:r>
      <w:r>
        <w:t xml:space="preserve">comply with national cybersecurity standards (BSSN guidelines).</w:t>
      </w:r>
    </w:p>
    <w:p>
      <w:pPr>
        <w:numPr>
          <w:ilvl w:val="0"/>
          <w:numId w:val="1001"/>
        </w:numPr>
        <w:pStyle w:val="Compact"/>
      </w:pPr>
      <w:r>
        <w:t xml:space="preserve">Prepare technical documentation, as-built drawings, and operational manuals in both English and Bahasa Indonesia for all systems under the</w:t>
      </w:r>
      <w:r>
        <w:t xml:space="preserve"> </w:t>
      </w:r>
      <w:r>
        <w:t xml:space="preserve">Mechatronics Engineer</w:t>
      </w:r>
      <w:r>
        <w:t xml:space="preserve">'s purview.</w:t>
      </w:r>
    </w:p>
    <w:p>
      <w:pPr>
        <w:numPr>
          <w:ilvl w:val="0"/>
          <w:numId w:val="1001"/>
        </w:numPr>
        <w:pStyle w:val="Compact"/>
      </w:pPr>
      <w:r>
        <w:t xml:space="preserve">Train and mentor junior technicians and apprentices on mechatronic principles, safety protocols, and best practices specific to the</w:t>
      </w:r>
      <w:r>
        <w:t xml:space="preserve"> </w:t>
      </w:r>
      <w:r>
        <w:t xml:space="preserve">Indonesia Jakarta</w:t>
      </w:r>
      <w:r>
        <w:t xml:space="preserve"> </w:t>
      </w:r>
      <w:r>
        <w:t xml:space="preserve">manufacturing environment.</w:t>
      </w:r>
    </w:p>
    <w:p>
      <w:pPr>
        <w:numPr>
          <w:ilvl w:val="0"/>
          <w:numId w:val="1001"/>
        </w:numPr>
        <w:pStyle w:val="Compact"/>
      </w:pPr>
      <w:r>
        <w:t xml:space="preserve">Participate in capital expenditure (CapEx) planning for future automation upgrades and provide technical due diligence on vendor proposals.</w:t>
      </w:r>
    </w:p>
    <w:p>
      <w:pPr>
        <w:pStyle w:val="FirstParagraph"/>
      </w:pPr>
      <w:r>
        <w:t xml:space="preserve">4.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Republic of Indonesia. Any disputes arising from this</w:t>
      </w:r>
      <w:r>
        <w:t xml:space="preserve"> </w:t>
      </w:r>
      <w:r>
        <w:t xml:space="preserve">Purchase Order</w:t>
      </w:r>
      <w:r>
        <w:t xml:space="preserve"> </w:t>
      </w:r>
      <w:r>
        <w:t xml:space="preserve">shall be resolved through arbitration in</w:t>
      </w:r>
      <w:r>
        <w:t xml:space="preserve"> </w:t>
      </w:r>
      <w:r>
        <w:t xml:space="preserve">Indonesia Jakarta</w:t>
      </w:r>
      <w:r>
        <w:t xml:space="preserve"> </w:t>
      </w:r>
      <w:r>
        <w:t xml:space="preserve">in accordance with the rules of the Indonesian National Board of Arbitration (BANI).</w:t>
      </w:r>
    </w:p>
    <w:p>
      <w:pPr>
        <w:numPr>
          <w:ilvl w:val="0"/>
          <w:numId w:val="1002"/>
        </w:numPr>
        <w:pStyle w:val="Compact"/>
      </w:pPr>
      <w:r>
        <w:t xml:space="preserve">The</w:t>
      </w:r>
      <w:r>
        <w:t xml:space="preserve"> </w:t>
      </w:r>
      <w:r>
        <w:t xml:space="preserve">Mechatronics Engineer</w:t>
      </w:r>
      <w:r>
        <w:t xml:space="preserve"> </w:t>
      </w:r>
      <w:r>
        <w:t xml:space="preserve">shall comply with all applicable Indonesian labor laws, including the Minimum Wage Regulation for</w:t>
      </w:r>
      <w:r>
        <w:t xml:space="preserve"> </w:t>
      </w:r>
      <w:r>
        <w:t xml:space="preserve">Indonesia Jakarta</w:t>
      </w:r>
      <w:r>
        <w:t xml:space="preserve"> </w:t>
      </w:r>
      <w:r>
        <w:t xml:space="preserve">(UMK Jakarta 2025), the Occupational Health and Safety Law (UU No. 1/1970), and the Personal Data Protection Law (UU No. 27/2022).</w:t>
      </w:r>
    </w:p>
    <w:p>
      <w:pPr>
        <w:numPr>
          <w:ilvl w:val="0"/>
          <w:numId w:val="1002"/>
        </w:numPr>
        <w:pStyle w:val="Compact"/>
      </w:pPr>
      <w:r>
        <w:t xml:space="preserve">Payment shall be processed via bank transfer to the account designated by PT Global Engineering Talent Indonesia. Invoices must be submitted by the 5th business day of each month for the preceding month's services.</w:t>
      </w:r>
    </w:p>
    <w:p>
      <w:pPr>
        <w:numPr>
          <w:ilvl w:val="0"/>
          <w:numId w:val="1002"/>
        </w:numPr>
        <w:pStyle w:val="Compact"/>
      </w:pPr>
      <w:r>
        <w:t xml:space="preserve">The</w:t>
      </w:r>
      <w:r>
        <w:t xml:space="preserve"> </w:t>
      </w:r>
      <w:r>
        <w:t xml:space="preserve">Mechatronics Engineer</w:t>
      </w:r>
      <w:r>
        <w:t xml:space="preserve"> </w:t>
      </w:r>
      <w:r>
        <w:t xml:space="preserve">shall be subject to a non-disclosure agreement (NDA) covering all proprietary processes, designs, and operational data of PT Nusantara Industrial Solutions in</w:t>
      </w:r>
      <w:r>
        <w:t xml:space="preserve"> </w:t>
      </w:r>
      <w:r>
        <w:t xml:space="preserve">Indonesia Jakarta</w:t>
      </w:r>
      <w:r>
        <w:t xml:space="preserve">.</w:t>
      </w:r>
    </w:p>
    <w:p>
      <w:pPr>
        <w:numPr>
          <w:ilvl w:val="0"/>
          <w:numId w:val="1002"/>
        </w:numPr>
        <w:pStyle w:val="Compact"/>
      </w:pPr>
      <w:r>
        <w:t xml:space="preserve">Either party may terminate this</w:t>
      </w:r>
      <w:r>
        <w:t xml:space="preserve"> </w:t>
      </w:r>
      <w:r>
        <w:t xml:space="preserve">Purchase Order</w:t>
      </w:r>
      <w:r>
        <w:t xml:space="preserve"> </w:t>
      </w:r>
      <w:r>
        <w:t xml:space="preserve">with a written notice of thirty (30) days. In the event of termination, the</w:t>
      </w:r>
      <w:r>
        <w:t xml:space="preserve"> </w:t>
      </w:r>
      <w:r>
        <w:t xml:space="preserve">Mechatronics Engineer</w:t>
      </w:r>
      <w:r>
        <w:t xml:space="preserve"> </w:t>
      </w:r>
      <w:r>
        <w:t xml:space="preserve">shall complete all handover documentation and knowledge transfer within the notice period.</w:t>
      </w:r>
    </w:p>
    <w:p>
      <w:pPr>
        <w:numPr>
          <w:ilvl w:val="0"/>
          <w:numId w:val="1002"/>
        </w:numPr>
        <w:pStyle w:val="Compact"/>
      </w:pPr>
      <w:r>
        <w:t xml:space="preserve">All deliverables, intellectual property, and technical documentation produced by the</w:t>
      </w:r>
      <w:r>
        <w:t xml:space="preserve"> </w:t>
      </w:r>
      <w:r>
        <w:t xml:space="preserve">Mechatronics Engineer</w:t>
      </w:r>
      <w:r>
        <w:t xml:space="preserve"> </w:t>
      </w:r>
      <w:r>
        <w:t xml:space="preserve">during the term of this</w:t>
      </w:r>
      <w:r>
        <w:t xml:space="preserve"> </w:t>
      </w:r>
      <w:r>
        <w:t xml:space="preserve">Purchase Order</w:t>
      </w:r>
      <w:r>
        <w:t xml:space="preserve"> </w:t>
      </w:r>
      <w:r>
        <w:t xml:space="preserve">shall be the exclusive property of PT Nusantara Industrial Solutions.</w:t>
      </w:r>
    </w:p>
    <w:p>
      <w:pPr>
        <w:numPr>
          <w:ilvl w:val="0"/>
          <w:numId w:val="1002"/>
        </w:numPr>
        <w:pStyle w:val="Compact"/>
      </w:pPr>
      <w:r>
        <w:t xml:space="preserve">The Seller warrants that the</w:t>
      </w:r>
      <w:r>
        <w:t xml:space="preserve"> </w:t>
      </w:r>
      <w:r>
        <w:t xml:space="preserve">Mechatronics Engineer</w:t>
      </w:r>
      <w:r>
        <w:t xml:space="preserve"> </w:t>
      </w:r>
      <w:r>
        <w:t xml:space="preserve">possesses a minimum of five (5) years of professional experience in mechatronic systems, holds a relevant engineering degree, and maintains valid professional certification.</w:t>
      </w:r>
    </w:p>
    <w:p>
      <w:pPr>
        <w:numPr>
          <w:ilvl w:val="0"/>
          <w:numId w:val="1002"/>
        </w:numPr>
        <w:pStyle w:val="Compact"/>
      </w:pPr>
      <w:r>
        <w:t xml:space="preserve">Force majeure events, including but not limited to natural disasters affecting</w:t>
      </w:r>
      <w:r>
        <w:t xml:space="preserve"> </w:t>
      </w:r>
      <w:r>
        <w:t xml:space="preserve">Indonesia Jakarta</w:t>
      </w:r>
      <w:r>
        <w:t xml:space="preserve">, shall suspend obligations under this</w:t>
      </w:r>
      <w:r>
        <w:t xml:space="preserve"> </w:t>
      </w:r>
      <w:r>
        <w:t xml:space="preserve">Purchase Order</w:t>
      </w:r>
      <w:r>
        <w:t xml:space="preserve"> </w:t>
      </w:r>
      <w:r>
        <w:t xml:space="preserve">for the duration of the event.</w:t>
      </w:r>
    </w:p>
    <w:p>
      <w:pPr>
        <w:pStyle w:val="FirstParagraph"/>
      </w:pPr>
      <w:r>
        <w:t xml:space="preserve">5.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Mechatronics Engineer</w:t>
      </w:r>
      <w:r>
        <w:t xml:space="preserve"> </w:t>
      </w:r>
      <w:r>
        <w:t xml:space="preserve">at the</w:t>
      </w:r>
      <w:r>
        <w:t xml:space="preserve"> </w:t>
      </w:r>
      <w:r>
        <w:t xml:space="preserve">Indonesia Jakarta</w:t>
      </w:r>
      <w:r>
        <w:t xml:space="preserve"> </w:t>
      </w:r>
      <w:r>
        <w:t xml:space="preserve">facility. This</w:t>
      </w:r>
      <w:r>
        <w:t xml:space="preserve"> </w:t>
      </w:r>
      <w:r>
        <w:t xml:space="preserve">Purchase Order</w:t>
      </w:r>
      <w:r>
        <w:t xml:space="preserve"> </w:t>
      </w:r>
      <w:r>
        <w:t xml:space="preserve">becomes effective upon execution by both authorized representatives.</w:t>
      </w:r>
    </w:p>
    <w:p>
      <w:pPr>
        <w:pStyle w:val="BodyText"/>
      </w:pPr>
      <w:r>
        <w:rPr>
          <w:bCs/>
          <w:b/>
        </w:rPr>
        <w:t xml:space="preserve">For and on behalf of PT Nusantara Industrial Solutions (Buyer)</w:t>
      </w:r>
    </w:p>
    <w:p>
      <w:pPr>
        <w:pStyle w:val="BodyText"/>
      </w:pPr>
      <w:r>
        <w:t xml:space="preserve">_______________________________</w:t>
      </w:r>
    </w:p>
    <w:p>
      <w:pPr>
        <w:pStyle w:val="BodyText"/>
      </w:pPr>
      <w:r>
        <w:rPr>
          <w:bCs/>
          <w:b/>
        </w:rPr>
        <w:t xml:space="preserve">Name:</w:t>
      </w:r>
      <w:r>
        <w:t xml:space="preserve"> </w:t>
      </w:r>
      <w:r>
        <w:t xml:space="preserve">Budi Santoso</w:t>
      </w:r>
    </w:p>
    <w:p>
      <w:pPr>
        <w:pStyle w:val="BodyText"/>
      </w:pPr>
      <w:r>
        <w:rPr>
          <w:bCs/>
          <w:b/>
        </w:rPr>
        <w:t xml:space="preserve">Title:</w:t>
      </w:r>
      <w:r>
        <w:t xml:space="preserve"> </w:t>
      </w:r>
      <w:r>
        <w:t xml:space="preserve">Head of Procurement</w:t>
      </w:r>
    </w:p>
    <w:p>
      <w:pPr>
        <w:pStyle w:val="BodyText"/>
      </w:pPr>
      <w:r>
        <w:rPr>
          <w:bCs/>
          <w:b/>
        </w:rPr>
        <w:t xml:space="preserve">Date:</w:t>
      </w:r>
      <w:r>
        <w:t xml:space="preserve"> </w:t>
      </w:r>
      <w:r>
        <w:t xml:space="preserve">_______________</w:t>
      </w:r>
    </w:p>
    <w:p>
      <w:pPr>
        <w:pStyle w:val="BodyText"/>
      </w:pPr>
      <w:r>
        <w:rPr>
          <w:bCs/>
          <w:b/>
        </w:rPr>
        <w:t xml:space="preserve">Company Stamp:</w:t>
      </w:r>
    </w:p>
    <w:p>
      <w:pPr>
        <w:pStyle w:val="BodyText"/>
      </w:pPr>
      <w:r>
        <w:rPr>
          <w:bCs/>
          <w:b/>
        </w:rPr>
        <w:t xml:space="preserve">For and on behalf of PT Global Engineering Talent Indonesia (Seller)</w:t>
      </w:r>
    </w:p>
    <w:p>
      <w:pPr>
        <w:pStyle w:val="BodyText"/>
      </w:pPr>
      <w:r>
        <w:t xml:space="preserve">_______________________________</w:t>
      </w:r>
    </w:p>
    <w:p>
      <w:pPr>
        <w:pStyle w:val="BodyText"/>
      </w:pPr>
      <w:r>
        <w:rPr>
          <w:bCs/>
          <w:b/>
        </w:rPr>
        <w:t xml:space="preserve">Name:</w:t>
      </w:r>
      <w:r>
        <w:t xml:space="preserve"> </w:t>
      </w:r>
      <w:r>
        <w:t xml:space="preserve">Sari Wulandari</w:t>
      </w:r>
    </w:p>
    <w:p>
      <w:pPr>
        <w:pStyle w:val="BodyText"/>
      </w:pPr>
      <w:r>
        <w:rPr>
          <w:bCs/>
          <w:b/>
        </w:rPr>
        <w:t xml:space="preserve">Title:</w:t>
      </w:r>
      <w:r>
        <w:t xml:space="preserve"> </w:t>
      </w:r>
      <w:r>
        <w:t xml:space="preserve">Account Director</w:t>
      </w:r>
    </w:p>
    <w:p>
      <w:pPr>
        <w:pStyle w:val="BodyText"/>
      </w:pPr>
      <w:r>
        <w:rPr>
          <w:bCs/>
          <w:b/>
        </w:rPr>
        <w:t xml:space="preserve">Date:</w:t>
      </w:r>
      <w:r>
        <w:t xml:space="preserve"> </w:t>
      </w:r>
      <w:r>
        <w:t xml:space="preserve">_______________</w:t>
      </w:r>
    </w:p>
    <w:p>
      <w:pPr>
        <w:pStyle w:val="BodyText"/>
      </w:pPr>
      <w:r>
        <w:rPr>
          <w:bCs/>
          <w:b/>
        </w:rPr>
        <w:t xml:space="preserve">Company Stamp:</w:t>
      </w:r>
    </w:p>
    <w:p>
      <w:pPr>
        <w:pStyle w:val="BodyText"/>
      </w:pPr>
      <w:r>
        <w:t xml:space="preserve">This Purchase Order (PO No: NIS-2025-ME-0047) is issued for the engagement of a Mechatronics Engineer at the Indonesia Jakarta facility of PT Nusantara Industrial Solutions. This document is valid for 60 calendar days from the date of issue. For inquiries, contact the Procurement Department at procurement@nusantara-industrial.co.id. All communications regarding this Purchase Order shall be directed to the Indonesia Jakarta office. © 2025 PT Nusantara Industrial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Indonesia Jakarta</dc:title>
  <dc:creator/>
  <dc:language>en</dc:language>
  <cp:keywords/>
  <dcterms:created xsi:type="dcterms:W3CDTF">2026-10-10T03:38:12Z</dcterms:created>
  <dcterms:modified xsi:type="dcterms:W3CDTF">2026-10-10T03:38:12Z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