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Document — Mechatronics Engineering Division</w:t>
      </w:r>
    </w:p>
    <w:p>
      <w:pPr>
        <w:pStyle w:val="BodyText"/>
      </w:pPr>
      <w:r>
        <w:t xml:space="preserve">Issued for Operations in Peru Lima</w:t>
      </w:r>
    </w:p>
    <w:bookmarkEnd w:id="20"/>
    <w:p>
      <w:pPr>
        <w:pStyle w:val="BodyText"/>
      </w:pPr>
      <w:r>
        <w:rPr>
          <w:bCs/>
          <w:b/>
        </w:rPr>
        <w:t xml:space="preserve">Purchase Order No.:</w:t>
      </w:r>
      <w:r>
        <w:t xml:space="preserve"> </w:t>
      </w:r>
      <w:r>
        <w:t xml:space="preserve">PO-ML-2025-04782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Andina Industrial Automation S.A.C.</w:t>
            </w:r>
          </w:p>
        </w:tc>
        <w:tc>
          <w:tcPr/>
          <w:p>
            <w:pPr>
              <w:pStyle w:val="Compact"/>
              <w:jc w:val="left"/>
            </w:pPr>
            <w:r>
              <w:rPr>
                <w:bCs/>
                <w:b/>
              </w:rPr>
              <w:t xml:space="preserve">RUC:</w:t>
            </w:r>
            <w:r>
              <w:t xml:space="preserve"> </w:t>
            </w:r>
            <w:r>
              <w:t xml:space="preserve">20601234567</w:t>
            </w:r>
          </w:p>
        </w:tc>
      </w:tr>
      <w:tr>
        <w:tc>
          <w:tcPr/>
          <w:p>
            <w:pPr>
              <w:pStyle w:val="Compact"/>
              <w:jc w:val="left"/>
            </w:pPr>
            <w:r>
              <w:rPr>
                <w:bCs/>
                <w:b/>
              </w:rPr>
              <w:t xml:space="preserve">Address:</w:t>
            </w:r>
            <w:r>
              <w:t xml:space="preserve"> </w:t>
            </w:r>
            <w:r>
              <w:t xml:space="preserve">Av. Javier Prado Este 1250, San Isidro, Peru Lima, 15075</w:t>
            </w:r>
          </w:p>
        </w:tc>
        <w:tc>
          <w:tcPr/>
          <w:p>
            <w:pPr>
              <w:pStyle w:val="Compact"/>
              <w:jc w:val="left"/>
            </w:pPr>
            <w:r>
              <w:rPr>
                <w:bCs/>
                <w:b/>
              </w:rPr>
              <w:t xml:space="preserve">Contact:</w:t>
            </w:r>
            <w:r>
              <w:t xml:space="preserve"> </w:t>
            </w:r>
            <w:r>
              <w:t xml:space="preserve">procurement@andina-automation.pe</w:t>
            </w:r>
          </w:p>
        </w:tc>
      </w:tr>
      <w:tr>
        <w:tc>
          <w:tcPr/>
          <w:p>
            <w:pPr>
              <w:pStyle w:val="Compact"/>
              <w:jc w:val="left"/>
            </w:pPr>
            <w:r>
              <w:rPr>
                <w:bCs/>
                <w:b/>
              </w:rPr>
              <w:t xml:space="preserve">Phone:</w:t>
            </w:r>
            <w:r>
              <w:t xml:space="preserve"> </w:t>
            </w:r>
            <w:r>
              <w:t xml:space="preserve">+51 1 445-6789</w:t>
            </w:r>
          </w:p>
        </w:tc>
        <w:tc>
          <w:tcPr/>
          <w:p>
            <w:pPr>
              <w:pStyle w:val="Compact"/>
              <w:jc w:val="left"/>
            </w:pPr>
            <w:r>
              <w:rPr>
                <w:bCs/>
                <w:b/>
              </w:rPr>
              <w:t xml:space="preserve">Authorized Buyer:</w:t>
            </w:r>
            <w:r>
              <w:t xml:space="preserve"> </w:t>
            </w:r>
            <w:r>
              <w:t xml:space="preserve">Ing. Carlos Mendoza Ríos</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TechMech Solutions E.I.R.L.</w:t>
            </w:r>
          </w:p>
        </w:tc>
        <w:tc>
          <w:tcPr/>
          <w:p>
            <w:pPr>
              <w:pStyle w:val="Compact"/>
              <w:jc w:val="left"/>
            </w:pPr>
            <w:r>
              <w:rPr>
                <w:bCs/>
                <w:b/>
              </w:rPr>
              <w:t xml:space="preserve">RUC:</w:t>
            </w:r>
            <w:r>
              <w:t xml:space="preserve"> </w:t>
            </w:r>
            <w:r>
              <w:t xml:space="preserve">20598765432</w:t>
            </w:r>
          </w:p>
        </w:tc>
      </w:tr>
      <w:tr>
        <w:tc>
          <w:tcPr/>
          <w:p>
            <w:pPr>
              <w:pStyle w:val="Compact"/>
              <w:jc w:val="left"/>
            </w:pPr>
            <w:r>
              <w:rPr>
                <w:bCs/>
                <w:b/>
              </w:rPr>
              <w:t xml:space="preserve">Address:</w:t>
            </w:r>
            <w:r>
              <w:t xml:space="preserve"> </w:t>
            </w:r>
            <w:r>
              <w:t xml:space="preserve">Jr. Las Begonias 456, Miraflores, Peru Lima, 15074</w:t>
            </w:r>
          </w:p>
        </w:tc>
        <w:tc>
          <w:tcPr/>
          <w:p>
            <w:pPr>
              <w:pStyle w:val="Compact"/>
              <w:jc w:val="left"/>
            </w:pPr>
            <w:r>
              <w:rPr>
                <w:bCs/>
                <w:b/>
              </w:rPr>
              <w:t xml:space="preserve">Contact:</w:t>
            </w:r>
            <w:r>
              <w:t xml:space="preserve"> </w:t>
            </w:r>
            <w:r>
              <w:t xml:space="preserve">contracts@techmechsolutions.pe</w:t>
            </w:r>
          </w:p>
        </w:tc>
      </w:tr>
      <w:tr>
        <w:tc>
          <w:tcPr/>
          <w:p>
            <w:pPr>
              <w:pStyle w:val="Compact"/>
              <w:jc w:val="left"/>
            </w:pPr>
            <w:r>
              <w:rPr>
                <w:bCs/>
                <w:b/>
              </w:rPr>
              <w:t xml:space="preserve">Phone:</w:t>
            </w:r>
            <w:r>
              <w:t xml:space="preserve"> </w:t>
            </w:r>
            <w:r>
              <w:t xml:space="preserve">+51 1 556-7890</w:t>
            </w:r>
          </w:p>
        </w:tc>
        <w:tc>
          <w:tcPr/>
          <w:p>
            <w:pPr>
              <w:pStyle w:val="Compact"/>
              <w:jc w:val="left"/>
            </w:pPr>
            <w:r>
              <w:rPr>
                <w:bCs/>
                <w:b/>
              </w:rPr>
              <w:t xml:space="preserve">Authorized Representative:</w:t>
            </w:r>
            <w:r>
              <w:t xml:space="preserve"> </w:t>
            </w:r>
            <w:r>
              <w:t xml:space="preserve">Ing. Lucía Fernández Torres</w:t>
            </w:r>
          </w:p>
        </w:tc>
      </w:tr>
    </w:tbl>
    <w:p>
      <w:pPr>
        <w:pStyle w:val="BodyText"/>
      </w:pPr>
      <w:r>
        <w:t xml:space="preserve">Scope of Procurement — Mechatronics Engineer Services</w:t>
      </w:r>
    </w:p>
    <w:p>
      <w:pPr>
        <w:pStyle w:val="BodyText"/>
      </w:pPr>
      <w:r>
        <w:t xml:space="preserve">This Purchase Order is issued by Andina Industrial Automation S.A.C. to formally request and authorize the engagement of a qualified</w:t>
      </w:r>
      <w:r>
        <w:t xml:space="preserve"> </w:t>
      </w:r>
      <w:r>
        <w:rPr>
          <w:bCs/>
          <w:b/>
        </w:rPr>
        <w:t xml:space="preserve">Mechatronics Engineer</w:t>
      </w:r>
      <w:r>
        <w:t xml:space="preserve"> </w:t>
      </w:r>
      <w:r>
        <w:t xml:space="preserve">to provide specialized technical services for the design, integration, commissioning, and maintenance of automated production lines at our manufacturing facility located in Peru Lima. The Mechatronics Engineer shall be responsible for overseeing the complete electromechanical and control systems architecture, ensuring compliance with Peruvian industrial regulations (NTP standards) and international ISO 9001:2015 quality management requirements.</w:t>
      </w:r>
    </w:p>
    <w:p>
      <w:pPr>
        <w:pStyle w:val="BodyText"/>
      </w:pPr>
      <w:r>
        <w:t xml:space="preserve">Line Items &amp;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t xml:space="preserve">Mechatronics Engineer — System Design &amp; Architecture for PLC-based automation (Siemens S7-1500 / Allen-Bradley ControlLogix)</w:t>
            </w:r>
          </w:p>
        </w:tc>
        <w:tc>
          <w:tcPr/>
          <w:p>
            <w:pPr>
              <w:pStyle w:val="Compact"/>
              <w:jc w:val="left"/>
            </w:pPr>
            <w:r>
              <w:t xml:space="preserve">45 days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Mechatronics Engineer — HMI/SCADA Interface Development and Integration (WinCC / FactoryTalk View)</w:t>
            </w:r>
          </w:p>
        </w:tc>
        <w:tc>
          <w:tcPr/>
          <w:p>
            <w:pPr>
              <w:pStyle w:val="Compact"/>
              <w:jc w:val="left"/>
            </w:pPr>
            <w:r>
              <w:t xml:space="preserve">30 days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Mechatronics Engineer — Servo Motor &amp; VFD Commissioning on Assembly Line 3, Peru Lima Plant</w:t>
            </w:r>
          </w:p>
        </w:tc>
        <w:tc>
          <w:tcPr/>
          <w:p>
            <w:pPr>
              <w:pStyle w:val="Compact"/>
              <w:jc w:val="left"/>
            </w:pPr>
            <w:r>
              <w:t xml:space="preserve">20 days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Mechatronics Engineer — Predictive Maintenance Program Setup (Vibration Analysis, Thermal Imaging, Motor Current Signature)</w:t>
            </w:r>
          </w:p>
        </w:tc>
        <w:tc>
          <w:tcPr/>
          <w:p>
            <w:pPr>
              <w:pStyle w:val="Compact"/>
              <w:jc w:val="left"/>
            </w:pPr>
            <w:r>
              <w:t xml:space="preserve">25 days</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Mechatronics Engineer — Technical Documentation, As-Built Drawings &amp; Operator Training (12 sessions)</w:t>
            </w:r>
          </w:p>
        </w:tc>
        <w:tc>
          <w:tcPr/>
          <w:p>
            <w:pPr>
              <w:pStyle w:val="Compact"/>
              <w:jc w:val="left"/>
            </w:pPr>
            <w:r>
              <w:t xml:space="preserve">15 days</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Mechatronics Engineer — On-site Supervision &amp; Troubleshooting (Peru Lima facility, 8 hrs/day, Mon–Fri)</w:t>
            </w:r>
          </w:p>
        </w:tc>
        <w:tc>
          <w:tcPr/>
          <w:p>
            <w:pPr>
              <w:pStyle w:val="Compact"/>
              <w:jc w:val="left"/>
            </w:pPr>
            <w:r>
              <w:t xml:space="preserve">120 days</w:t>
            </w:r>
          </w:p>
        </w:tc>
        <w:tc>
          <w:tcPr/>
          <w:p>
            <w:pPr>
              <w:pStyle w:val="Compact"/>
              <w:jc w:val="left"/>
            </w:pPr>
            <w:r>
              <w:t xml:space="preserve">1</w:t>
            </w:r>
          </w:p>
        </w:tc>
        <w:tc>
          <w:tcPr/>
          <w:p>
            <w:pPr>
              <w:pStyle w:val="Compact"/>
              <w:jc w:val="left"/>
            </w:pPr>
            <w:r>
              <w:t xml:space="preserve">4,200.00/mo</w:t>
            </w:r>
          </w:p>
        </w:tc>
        <w:tc>
          <w:tcPr/>
          <w:p>
            <w:pPr>
              <w:pStyle w:val="Compact"/>
              <w:jc w:val="left"/>
            </w:pPr>
            <w:r>
              <w:t xml:space="preserve">50,400.00</w:t>
            </w:r>
          </w:p>
        </w:tc>
      </w:tr>
      <w:tr>
        <w:tc>
          <w:tcPr>
            <w:gridSpan w:val="5"/>
          </w:tcPr>
          <w:p>
            <w:pPr>
              <w:pStyle w:val="Compact"/>
              <w:jc w:val="right"/>
            </w:pPr>
            <w:r>
              <w:t xml:space="preserve">SUBTOTAL (PEN)</w:t>
            </w:r>
          </w:p>
        </w:tc>
        <w:tc>
          <w:tcPr/>
          <w:p>
            <w:pPr>
              <w:pStyle w:val="Compact"/>
              <w:jc w:val="left"/>
            </w:pPr>
            <w:r>
              <w:t xml:space="preserve">110,900.00</w:t>
            </w:r>
          </w:p>
        </w:tc>
      </w:tr>
      <w:tr>
        <w:tc>
          <w:tcPr>
            <w:gridSpan w:val="5"/>
          </w:tcPr>
          <w:p>
            <w:pPr>
              <w:pStyle w:val="Compact"/>
              <w:jc w:val="right"/>
            </w:pPr>
            <w:r>
              <w:t xml:space="preserve">IGV (18% — Peruvian General Sales Tax)</w:t>
            </w:r>
          </w:p>
        </w:tc>
        <w:tc>
          <w:tcPr/>
          <w:p>
            <w:pPr>
              <w:pStyle w:val="Compact"/>
              <w:jc w:val="left"/>
            </w:pPr>
            <w:r>
              <w:t xml:space="preserve">19,962.00</w:t>
            </w:r>
          </w:p>
        </w:tc>
      </w:tr>
      <w:tr>
        <w:tc>
          <w:tcPr>
            <w:gridSpan w:val="5"/>
          </w:tcPr>
          <w:p>
            <w:pPr>
              <w:pStyle w:val="Compact"/>
              <w:jc w:val="right"/>
            </w:pPr>
            <w:r>
              <w:t xml:space="preserve">GRAND TOTAL (PEN)</w:t>
            </w:r>
          </w:p>
        </w:tc>
        <w:tc>
          <w:tcPr/>
          <w:p>
            <w:pPr>
              <w:pStyle w:val="Compact"/>
              <w:jc w:val="left"/>
            </w:pPr>
            <w:r>
              <w:t xml:space="preserve">130,862.00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Mechatronics Engineer engaged under this Purchase Order shall perform all duties in strict accordance with the technical specifications annexed to this document (Annex A). All work shall be executed at the buyer's facility in Peru Lima unless otherwise agreed in writing.</w:t>
      </w:r>
    </w:p>
    <w:p>
      <w:pPr>
        <w:numPr>
          <w:ilvl w:val="0"/>
          <w:numId w:val="1001"/>
        </w:numPr>
        <w:pStyle w:val="Compact"/>
      </w:pPr>
      <w:r>
        <w:rPr>
          <w:bCs/>
          <w:b/>
        </w:rPr>
        <w:t xml:space="preserve">Qualifications:</w:t>
      </w:r>
      <w:r>
        <w:t xml:space="preserve"> </w:t>
      </w:r>
      <w:r>
        <w:t xml:space="preserve">The Mechatronics Engineer must hold a minimum of a Bachelor's degree in Mechatronics Engineering (Ingeniería Mecatrónica) from an accredited Peruvian university, a valid professional license (Carné Profesional) issued by the Colegio de Ingenieros del Perú, and a minimum of five (5) years of documented experience in industrial automation and control systems.</w:t>
      </w:r>
    </w:p>
    <w:p>
      <w:pPr>
        <w:numPr>
          <w:ilvl w:val="0"/>
          <w:numId w:val="1001"/>
        </w:numPr>
        <w:pStyle w:val="Compact"/>
      </w:pPr>
      <w:r>
        <w:rPr>
          <w:bCs/>
          <w:b/>
        </w:rPr>
        <w:t xml:space="preserve">Commencement Date:</w:t>
      </w:r>
      <w:r>
        <w:t xml:space="preserve"> </w:t>
      </w:r>
      <w:r>
        <w:t xml:space="preserve">Services shall commence on July 1, 2025, and the full scope shall be completed no later than December 15, 2025, subject to milestone approvals by the buyer's project manager in Peru Lima.</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commissioning milestones (Items 1–3), and 30% upon final acceptance and delivery of all documentation. All payments shall be processed via bank transfer to the supplier's account in Peru Lima.</w:t>
      </w:r>
    </w:p>
    <w:p>
      <w:pPr>
        <w:numPr>
          <w:ilvl w:val="0"/>
          <w:numId w:val="1001"/>
        </w:numPr>
        <w:pStyle w:val="Compact"/>
      </w:pPr>
      <w:r>
        <w:rPr>
          <w:bCs/>
          <w:b/>
        </w:rPr>
        <w:t xml:space="preserve">Intellectual Property:</w:t>
      </w:r>
      <w:r>
        <w:t xml:space="preserve"> </w:t>
      </w:r>
      <w:r>
        <w:t xml:space="preserve">All designs, programs, schematics, and documentation produced by the Mechatronics Engineer under this Purchase Order shall become the exclusive property of Andina Industrial Automation S.A.C. upon full payment.</w:t>
      </w:r>
    </w:p>
    <w:p>
      <w:pPr>
        <w:numPr>
          <w:ilvl w:val="0"/>
          <w:numId w:val="1001"/>
        </w:numPr>
        <w:pStyle w:val="Compact"/>
      </w:pPr>
      <w:r>
        <w:rPr>
          <w:bCs/>
          <w:b/>
        </w:rPr>
        <w:t xml:space="preserve">Confidentiality:</w:t>
      </w:r>
      <w:r>
        <w:t xml:space="preserve"> </w:t>
      </w:r>
      <w:r>
        <w:t xml:space="preserve">The Mechatronics Engineer agrees to maintain strict confidentiality regarding all proprietary processes, trade secrets, and operational data encountered during the engagement in Peru Lima.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All services rendered shall comply with applicable Peruvian labor laws, occupational health and safety regulations (Ley N° 29783), and environmental standards enforced by the Ministry of Environment (MINAM) in the Lima metropolitan area.</w:t>
      </w:r>
    </w:p>
    <w:p>
      <w:pPr>
        <w:numPr>
          <w:ilvl w:val="0"/>
          <w:numId w:val="1001"/>
        </w:numPr>
        <w:pStyle w:val="Compact"/>
      </w:pPr>
      <w:r>
        <w:rPr>
          <w:bCs/>
          <w:b/>
        </w:rPr>
        <w:t xml:space="preserve">Warranty:</w:t>
      </w:r>
      <w:r>
        <w:t xml:space="preserve"> </w:t>
      </w:r>
      <w:r>
        <w:t xml:space="preserve">The Mechatronics Engineer provides a warranty of twelve (12) months on all design and integration work. Any defects or non-conformities discovered within this period shall be rectified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as certified by the project manager.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Peru. Any disputes shall be resolved through the competent courts of Peru Lima, or by arbitration before the Centro de Arbitraje y Conciliación de la Cámara de Comercio de Lima (CAC-CCL) if both parties so agree.</w:t>
      </w:r>
    </w:p>
    <w:p>
      <w:pPr>
        <w:pStyle w:val="FirstParagraph"/>
      </w:pPr>
      <w:r>
        <w:t xml:space="preserve">Acceptance &amp; Authorization</w:t>
      </w:r>
    </w:p>
    <w:p>
      <w:pPr>
        <w:pStyle w:val="BodyText"/>
      </w:pPr>
      <w:r>
        <w:t xml:space="preserve">By signing below, both parties acknowledge and agree to all terms, conditions, and specifications outlined in this Purchase Order for the engagement of the Mechatronics Engineer in Peru Lima. This document constitutes a binding agreement upon countersignature by both authorized representatives.</w:t>
      </w:r>
    </w:p>
    <w:p>
      <w:pPr>
        <w:pStyle w:val="BodyText"/>
      </w:pPr>
      <w:r>
        <w:rPr>
          <w:bCs/>
          <w:b/>
        </w:rPr>
        <w:t xml:space="preserve">For the Buyer:</w:t>
      </w:r>
      <w:r>
        <w:br/>
      </w:r>
      <w:r>
        <w:t xml:space="preserve">Ing. Carlos Mendoza Ríos</w:t>
      </w:r>
      <w:r>
        <w:br/>
      </w:r>
      <w:r>
        <w:t xml:space="preserve">Procurement Director</w:t>
      </w:r>
      <w:r>
        <w:br/>
      </w:r>
      <w:r>
        <w:t xml:space="preserve">Andina Industrial Automation S.A.C.</w:t>
      </w:r>
      <w:r>
        <w:br/>
      </w:r>
      <w:r>
        <w:t xml:space="preserve">Peru Lima</w:t>
      </w:r>
    </w:p>
    <w:p>
      <w:pPr>
        <w:pStyle w:val="BodyText"/>
      </w:pPr>
      <w:r>
        <w:rPr>
          <w:bCs/>
          <w:b/>
        </w:rPr>
        <w:t xml:space="preserve">For the Supplier:</w:t>
      </w:r>
      <w:r>
        <w:br/>
      </w:r>
      <w:r>
        <w:t xml:space="preserve">Ing. Lucía Fernández Torres</w:t>
      </w:r>
      <w:r>
        <w:br/>
      </w:r>
      <w:r>
        <w:t xml:space="preserve">General Manager</w:t>
      </w:r>
      <w:r>
        <w:br/>
      </w:r>
      <w:r>
        <w:t xml:space="preserve">TechMech Solutions E.I.R.L.</w:t>
      </w:r>
      <w:r>
        <w:br/>
      </w:r>
      <w:r>
        <w:t xml:space="preserve">Peru Lima</w:t>
      </w:r>
    </w:p>
    <w:p>
      <w:pPr>
        <w:pStyle w:val="BodyText"/>
      </w:pPr>
      <w:r>
        <w:rPr>
          <w:bCs/>
          <w:b/>
        </w:rPr>
        <w:t xml:space="preserve">NOTE:</w:t>
      </w:r>
      <w:r>
        <w:t xml:space="preserve"> </w:t>
      </w:r>
      <w:r>
        <w:t xml:space="preserve">This Purchase Order (PO-ML-2025-04782) is a controlled document. Any modifications to the scope, timeline, or financial terms of the Mechatronics Engineer engagement must be executed through a formal Change Order signed by both parties. This document is valid only for operations conducted within the jurisdiction of Peru Lima. Unauthorized reproduction or distribution is prohibited. For inquiries, contact the Procurement Department at procurement@andina-automation.pe or +51 1 445-6789.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Peru Lima</dc:title>
  <dc:creator/>
  <dc:language>en</dc:language>
  <cp:keywords/>
  <dcterms:created xsi:type="dcterms:W3CDTF">2026-10-10T03:34:24Z</dcterms:created>
  <dcterms:modified xsi:type="dcterms:W3CDTF">2026-10-10T03:34:24Z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