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PO-RM-2025-04782</w:t>
      </w:r>
    </w:p>
    <w:bookmarkEnd w:id="20"/>
    <w:p>
      <w:pPr>
        <w:pStyle w:val="BodyText"/>
      </w:pPr>
      <w:r>
        <w:rPr>
          <w:bCs/>
          <w:b/>
        </w:rPr>
        <w:t xml:space="preserve">Purchase Order No.:</w:t>
      </w:r>
      <w:r>
        <w:t xml:space="preserve"> </w:t>
      </w:r>
      <w:r>
        <w:t xml:space="preserve">PO-RM-2025-04782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Code:</w:t>
      </w:r>
      <w:r>
        <w:t xml:space="preserve"> </w:t>
      </w:r>
      <w:r>
        <w:t xml:space="preserve">MECH-RM-2025-011</w:t>
      </w:r>
      <w:r>
        <w:br/>
      </w:r>
      <w:r>
        <w:rPr>
          <w:bCs/>
          <w:b/>
        </w:rPr>
        <w:t xml:space="preserve">Department:</w:t>
      </w:r>
      <w:r>
        <w:t xml:space="preserve"> </w:t>
      </w:r>
      <w:r>
        <w:t xml:space="preserve">Engineering &amp; Automation</w:t>
      </w:r>
      <w:r>
        <w:br/>
      </w:r>
      <w:r>
        <w:rPr>
          <w:bCs/>
          <w:b/>
        </w:rPr>
        <w:t xml:space="preserve">Priority:</w:t>
      </w:r>
      <w:r>
        <w:t xml:space="preserve"> </w:t>
      </w:r>
      <w:r>
        <w:t xml:space="preserve">High</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Volga Industrial Automation Systems JSC</w:t>
            </w:r>
          </w:p>
        </w:tc>
      </w:tr>
      <w:tr>
        <w:tc>
          <w:tcPr/>
          <w:p>
            <w:pPr>
              <w:pStyle w:val="Compact"/>
              <w:jc w:val="left"/>
            </w:pPr>
            <w:r>
              <w:rPr>
                <w:bCs/>
                <w:b/>
              </w:rPr>
              <w:t xml:space="preserve">Address:</w:t>
            </w:r>
          </w:p>
        </w:tc>
        <w:tc>
          <w:tcPr/>
          <w:p>
            <w:pPr>
              <w:pStyle w:val="Compact"/>
              <w:jc w:val="left"/>
            </w:pPr>
            <w:r>
              <w:t xml:space="preserve">12 Leninsky Prospekt, Building 4, Moscow, Russia Moscow 119019</w:t>
            </w:r>
          </w:p>
        </w:tc>
      </w:tr>
      <w:tr>
        <w:tc>
          <w:tcPr/>
          <w:p>
            <w:pPr>
              <w:pStyle w:val="Compact"/>
              <w:jc w:val="left"/>
            </w:pPr>
            <w:r>
              <w:rPr>
                <w:bCs/>
                <w:b/>
              </w:rPr>
              <w:t xml:space="preserve">Tax ID (INN):</w:t>
            </w:r>
          </w:p>
        </w:tc>
        <w:tc>
          <w:tcPr/>
          <w:p>
            <w:pPr>
              <w:pStyle w:val="Compact"/>
              <w:jc w:val="left"/>
            </w:pPr>
            <w:r>
              <w:t xml:space="preserve">7710456321</w:t>
            </w:r>
          </w:p>
        </w:tc>
      </w:tr>
      <w:tr>
        <w:tc>
          <w:tcPr/>
          <w:p>
            <w:pPr>
              <w:pStyle w:val="Compact"/>
              <w:jc w:val="left"/>
            </w:pPr>
            <w:r>
              <w:rPr>
                <w:bCs/>
                <w:b/>
              </w:rPr>
              <w:t xml:space="preserve">Contact Person:</w:t>
            </w:r>
          </w:p>
        </w:tc>
        <w:tc>
          <w:tcPr/>
          <w:p>
            <w:pPr>
              <w:pStyle w:val="Compact"/>
              <w:jc w:val="left"/>
            </w:pPr>
            <w:r>
              <w:t xml:space="preserve">Dr. Alexander V. Petrov, Chief Procurement Officer</w:t>
            </w:r>
          </w:p>
        </w:tc>
      </w:tr>
      <w:tr>
        <w:tc>
          <w:tcPr/>
          <w:p>
            <w:pPr>
              <w:pStyle w:val="Compact"/>
              <w:jc w:val="left"/>
            </w:pPr>
            <w:r>
              <w:rPr>
                <w:bCs/>
                <w:b/>
              </w:rPr>
              <w:t xml:space="preserve">Email:</w:t>
            </w:r>
          </w:p>
        </w:tc>
        <w:tc>
          <w:tcPr/>
          <w:p>
            <w:pPr>
              <w:pStyle w:val="Compact"/>
              <w:jc w:val="left"/>
            </w:pPr>
            <w:r>
              <w:t xml:space="preserve">procurement@volga-industrial.ru</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TechnoMech Engineering Solutions LLC</w:t>
            </w:r>
          </w:p>
        </w:tc>
      </w:tr>
      <w:tr>
        <w:tc>
          <w:tcPr/>
          <w:p>
            <w:pPr>
              <w:pStyle w:val="Compact"/>
              <w:jc w:val="left"/>
            </w:pPr>
            <w:r>
              <w:rPr>
                <w:bCs/>
                <w:b/>
              </w:rPr>
              <w:t xml:space="preserve">Address:</w:t>
            </w:r>
          </w:p>
        </w:tc>
        <w:tc>
          <w:tcPr/>
          <w:p>
            <w:pPr>
              <w:pStyle w:val="Compact"/>
              <w:jc w:val="left"/>
            </w:pPr>
            <w:r>
              <w:t xml:space="preserve">88 Tverskaya Street, Office 210, Moscow, Russia Moscow 125009</w:t>
            </w:r>
          </w:p>
        </w:tc>
      </w:tr>
      <w:tr>
        <w:tc>
          <w:tcPr/>
          <w:p>
            <w:pPr>
              <w:pStyle w:val="Compact"/>
              <w:jc w:val="left"/>
            </w:pPr>
            <w:r>
              <w:rPr>
                <w:bCs/>
                <w:b/>
              </w:rPr>
              <w:t xml:space="preserve">Tax ID (INN):</w:t>
            </w:r>
          </w:p>
        </w:tc>
        <w:tc>
          <w:tcPr/>
          <w:p>
            <w:pPr>
              <w:pStyle w:val="Compact"/>
              <w:jc w:val="left"/>
            </w:pPr>
            <w:r>
              <w:t xml:space="preserve">7703987654</w:t>
            </w:r>
          </w:p>
        </w:tc>
      </w:tr>
      <w:tr>
        <w:tc>
          <w:tcPr/>
          <w:p>
            <w:pPr>
              <w:pStyle w:val="Compact"/>
              <w:jc w:val="left"/>
            </w:pPr>
            <w:r>
              <w:rPr>
                <w:bCs/>
                <w:b/>
              </w:rPr>
              <w:t xml:space="preserve">Contact Person:</w:t>
            </w:r>
          </w:p>
        </w:tc>
        <w:tc>
          <w:tcPr/>
          <w:p>
            <w:pPr>
              <w:pStyle w:val="Compact"/>
              <w:jc w:val="left"/>
            </w:pPr>
            <w:r>
              <w:t xml:space="preserve">Ms. Elena S. Kuznetsova, Director of Engineering Services</w:t>
            </w:r>
          </w:p>
        </w:tc>
      </w:tr>
      <w:tr>
        <w:tc>
          <w:tcPr/>
          <w:p>
            <w:pPr>
              <w:pStyle w:val="Compact"/>
              <w:jc w:val="left"/>
            </w:pPr>
            <w:r>
              <w:rPr>
                <w:bCs/>
                <w:b/>
              </w:rPr>
              <w:t xml:space="preserve">Email:</w:t>
            </w:r>
          </w:p>
        </w:tc>
        <w:tc>
          <w:tcPr/>
          <w:p>
            <w:pPr>
              <w:pStyle w:val="Compact"/>
              <w:jc w:val="left"/>
            </w:pPr>
            <w:r>
              <w:t xml:space="preserve">services@technomech-eng.ru</w:t>
            </w:r>
          </w:p>
        </w:tc>
      </w:tr>
    </w:tbl>
    <w:bookmarkEnd w:id="22"/>
    <w:bookmarkStart w:id="23" w:name="description-of-procured-services"/>
    <w:p>
      <w:pPr>
        <w:pStyle w:val="Heading2"/>
      </w:pPr>
      <w:r>
        <w:t xml:space="preserve">3. Description of Procured Services</w:t>
      </w:r>
    </w:p>
    <w:p>
      <w:pPr>
        <w:pStyle w:val="FirstParagraph"/>
      </w:pPr>
      <w:r>
        <w:t xml:space="preserve">This</w:t>
      </w:r>
      <w:r>
        <w:t xml:space="preserve"> </w:t>
      </w:r>
      <w:r>
        <w:t xml:space="preserve">Purchase Order</w:t>
      </w:r>
      <w:r>
        <w:t xml:space="preserve"> </w:t>
      </w:r>
      <w:r>
        <w:t xml:space="preserve">is issued by Volga Industrial Automation Systems JSC for the engagement of a qualified</w:t>
      </w:r>
      <w:r>
        <w:t xml:space="preserve"> </w:t>
      </w:r>
      <w:r>
        <w:t xml:space="preserve">Mechatronics Engineer</w:t>
      </w:r>
      <w:r>
        <w:t xml:space="preserve"> </w:t>
      </w:r>
      <w:r>
        <w:t xml:space="preserve">to provide specialized technical services at our primary manufacturing and research facility located in</w:t>
      </w:r>
      <w:r>
        <w:t xml:space="preserve"> </w:t>
      </w:r>
      <w:r>
        <w:t xml:space="preserve">Russia Moscow</w:t>
      </w:r>
      <w:r>
        <w:t xml:space="preserve">. The</w:t>
      </w:r>
      <w:r>
        <w:t xml:space="preserve"> </w:t>
      </w:r>
      <w:r>
        <w:t xml:space="preserve">Mechatronics Engineer</w:t>
      </w:r>
      <w:r>
        <w:t xml:space="preserve"> </w:t>
      </w:r>
      <w:r>
        <w:t xml:space="preserve">shall be responsible for the design, development, integration, testing, and commissioning of advanced mechatronic systems combining mechanical engineering, electronic control systems, and computer programming within our production lines.</w:t>
      </w:r>
    </w:p>
    <w:p>
      <w:pPr>
        <w:pStyle w:val="BodyText"/>
      </w:pPr>
      <w:r>
        <w:t xml:space="preserve">The scope of work assigned to the</w:t>
      </w:r>
      <w:r>
        <w:t xml:space="preserve"> </w:t>
      </w:r>
      <w:r>
        <w:t xml:space="preserve">Mechatronics Engineer</w:t>
      </w:r>
      <w:r>
        <w:t xml:space="preserve"> </w:t>
      </w:r>
      <w:r>
        <w:t xml:space="preserve">includes but is not limited to: the design of robotic assembly units, programming of PLC and SCADA systems, development of sensor integration networks, troubleshooting of automated conveyor systems, and the creation of comprehensive technical documentation for all mechatronic subsystems. All work shall be performed on-site at the buyer's facility in</w:t>
      </w:r>
      <w:r>
        <w:t xml:space="preserve"> </w:t>
      </w:r>
      <w:r>
        <w:t xml:space="preserve">Russia Moscow</w:t>
      </w:r>
      <w:r>
        <w:t xml:space="preserve">, specifically at the Leninsky Prospekt industrial complex, with a minimum of five (5) working days per week for the duration of the contract period.</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Design and prototyping of mechatronic control units for Line A (Mechatronics Engineer – Senior Level)</w:t>
            </w:r>
          </w:p>
        </w:tc>
        <w:tc>
          <w:tcPr/>
          <w:p>
            <w:pPr>
              <w:pStyle w:val="Compact"/>
              <w:jc w:val="left"/>
            </w:pPr>
            <w:r>
              <w:t xml:space="preserve">Months 1–3</w:t>
            </w:r>
          </w:p>
        </w:tc>
        <w:tc>
          <w:tcPr/>
          <w:p>
            <w:pPr>
              <w:pStyle w:val="Compact"/>
              <w:jc w:val="left"/>
            </w:pPr>
            <w:r>
              <w:t xml:space="preserve">1,250,000.00</w:t>
            </w:r>
          </w:p>
        </w:tc>
      </w:tr>
      <w:tr>
        <w:tc>
          <w:tcPr/>
          <w:p>
            <w:pPr>
              <w:pStyle w:val="Compact"/>
              <w:jc w:val="left"/>
            </w:pPr>
            <w:r>
              <w:t xml:space="preserve">02</w:t>
            </w:r>
          </w:p>
        </w:tc>
        <w:tc>
          <w:tcPr/>
          <w:p>
            <w:pPr>
              <w:pStyle w:val="Compact"/>
              <w:jc w:val="left"/>
            </w:pPr>
            <w:r>
              <w:t xml:space="preserve">PLC programming and HMI interface development for automated packaging systems</w:t>
            </w:r>
          </w:p>
        </w:tc>
        <w:tc>
          <w:tcPr/>
          <w:p>
            <w:pPr>
              <w:pStyle w:val="Compact"/>
              <w:jc w:val="left"/>
            </w:pPr>
            <w:r>
              <w:t xml:space="preserve">Months 3–5</w:t>
            </w:r>
          </w:p>
        </w:tc>
        <w:tc>
          <w:tcPr/>
          <w:p>
            <w:pPr>
              <w:pStyle w:val="Compact"/>
              <w:jc w:val="left"/>
            </w:pPr>
            <w:r>
              <w:t xml:space="preserve">980,000.00</w:t>
            </w:r>
          </w:p>
        </w:tc>
      </w:tr>
      <w:tr>
        <w:tc>
          <w:tcPr/>
          <w:p>
            <w:pPr>
              <w:pStyle w:val="Compact"/>
              <w:jc w:val="left"/>
            </w:pPr>
            <w:r>
              <w:t xml:space="preserve">03</w:t>
            </w:r>
          </w:p>
        </w:tc>
        <w:tc>
          <w:tcPr/>
          <w:p>
            <w:pPr>
              <w:pStyle w:val="Compact"/>
              <w:jc w:val="left"/>
            </w:pPr>
            <w:r>
              <w:t xml:space="preserve">Integration of vision-based quality inspection modules into production line</w:t>
            </w:r>
          </w:p>
        </w:tc>
        <w:tc>
          <w:tcPr/>
          <w:p>
            <w:pPr>
              <w:pStyle w:val="Compact"/>
              <w:jc w:val="left"/>
            </w:pPr>
            <w:r>
              <w:t xml:space="preserve">Months 5–7</w:t>
            </w:r>
          </w:p>
        </w:tc>
        <w:tc>
          <w:tcPr/>
          <w:p>
            <w:pPr>
              <w:pStyle w:val="Compact"/>
              <w:jc w:val="left"/>
            </w:pPr>
            <w:r>
              <w:t xml:space="preserve">1,420,000.00</w:t>
            </w:r>
          </w:p>
        </w:tc>
      </w:tr>
      <w:tr>
        <w:tc>
          <w:tcPr/>
          <w:p>
            <w:pPr>
              <w:pStyle w:val="Compact"/>
              <w:jc w:val="left"/>
            </w:pPr>
            <w:r>
              <w:t xml:space="preserve">04</w:t>
            </w:r>
          </w:p>
        </w:tc>
        <w:tc>
          <w:tcPr/>
          <w:p>
            <w:pPr>
              <w:pStyle w:val="Compact"/>
              <w:jc w:val="left"/>
            </w:pPr>
            <w:r>
              <w:t xml:space="preserve">Full system commissioning, stress testing, and performance validation in Russia Moscow facility</w:t>
            </w:r>
          </w:p>
        </w:tc>
        <w:tc>
          <w:tcPr/>
          <w:p>
            <w:pPr>
              <w:pStyle w:val="Compact"/>
              <w:jc w:val="left"/>
            </w:pPr>
            <w:r>
              <w:t xml:space="preserve">Months 7–8</w:t>
            </w:r>
          </w:p>
        </w:tc>
        <w:tc>
          <w:tcPr/>
          <w:p>
            <w:pPr>
              <w:pStyle w:val="Compact"/>
              <w:jc w:val="left"/>
            </w:pPr>
            <w:r>
              <w:t xml:space="preserve">760,000.00</w:t>
            </w:r>
          </w:p>
        </w:tc>
      </w:tr>
      <w:tr>
        <w:tc>
          <w:tcPr/>
          <w:p>
            <w:pPr>
              <w:pStyle w:val="Compact"/>
              <w:jc w:val="left"/>
            </w:pPr>
            <w:r>
              <w:t xml:space="preserve">05</w:t>
            </w:r>
          </w:p>
        </w:tc>
        <w:tc>
          <w:tcPr/>
          <w:p>
            <w:pPr>
              <w:pStyle w:val="Compact"/>
              <w:jc w:val="left"/>
            </w:pPr>
            <w:r>
              <w:t xml:space="preserve">Technical documentation, operator training, and post-commissioning support (3 months)</w:t>
            </w:r>
          </w:p>
        </w:tc>
        <w:tc>
          <w:tcPr/>
          <w:p>
            <w:pPr>
              <w:pStyle w:val="Compact"/>
              <w:jc w:val="left"/>
            </w:pPr>
            <w:r>
              <w:t xml:space="preserve">Months 8–11</w:t>
            </w:r>
          </w:p>
        </w:tc>
        <w:tc>
          <w:tcPr/>
          <w:p>
            <w:pPr>
              <w:pStyle w:val="Compact"/>
              <w:jc w:val="left"/>
            </w:pPr>
            <w:r>
              <w:t xml:space="preserve">640,000.00</w:t>
            </w:r>
          </w:p>
        </w:tc>
      </w:tr>
      <w:tr>
        <w:tc>
          <w:tcPr>
            <w:gridSpan w:val="3"/>
          </w:tcPr>
          <w:p>
            <w:pPr>
              <w:pStyle w:val="Compact"/>
              <w:jc w:val="left"/>
            </w:pPr>
            <w:r>
              <w:rPr>
                <w:bCs/>
                <w:b/>
              </w:rPr>
              <w:t xml:space="preserve">TOTAL CONTRACT VALUE</w:t>
            </w:r>
          </w:p>
        </w:tc>
        <w:tc>
          <w:tcPr/>
          <w:p>
            <w:pPr>
              <w:pStyle w:val="Compact"/>
              <w:jc w:val="left"/>
            </w:pPr>
            <w:r>
              <w:rPr>
                <w:bCs/>
                <w:b/>
              </w:rPr>
              <w:t xml:space="preserve">5,050,000.00 RUB</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terms herein shall be governed by the Civil Code of the Russian Federation and applicable commercial regulations in force in</w:t>
      </w:r>
      <w:r>
        <w:t xml:space="preserve"> </w:t>
      </w:r>
      <w:r>
        <w:t xml:space="preserve">Russia Moscow</w:t>
      </w:r>
      <w:r>
        <w:t xml:space="preserve">.</w:t>
      </w:r>
    </w:p>
    <w:p>
      <w:pPr>
        <w:numPr>
          <w:ilvl w:val="0"/>
          <w:numId w:val="1001"/>
        </w:numPr>
        <w:pStyle w:val="Compact"/>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must hold a minimum of a Master's degree in Mechatronics, Robotics, or a closely related engineering discipline, and possess no fewer than seven (7) years of documented professional experience in industrial automation and mechatronic system design.</w:t>
      </w:r>
    </w:p>
    <w:p>
      <w:pPr>
        <w:numPr>
          <w:ilvl w:val="0"/>
          <w:numId w:val="1001"/>
        </w:numPr>
        <w:pStyle w:val="Compact"/>
      </w:pPr>
      <w:r>
        <w:t xml:space="preserve">Payment shall be made in installments of 25% upon completion of each quarterly milestone, via bank transfer to the Supplier's designated account. All payments are denominated in Russian Rubles (RUB) and are subject to applicable Value Added Tax (VAT) at the rate of 20% as per Russian tax law.</w:t>
      </w:r>
    </w:p>
    <w:p>
      <w:pPr>
        <w:numPr>
          <w:ilvl w:val="0"/>
          <w:numId w:val="1001"/>
        </w:numPr>
        <w:pStyle w:val="Compact"/>
      </w:pPr>
      <w:r>
        <w:t xml:space="preserve">The</w:t>
      </w:r>
      <w:r>
        <w:t xml:space="preserve"> </w:t>
      </w:r>
      <w:r>
        <w:t xml:space="preserve">Mechatronics Engineer</w:t>
      </w:r>
      <w:r>
        <w:t xml:space="preserve"> </w:t>
      </w:r>
      <w:r>
        <w:t xml:space="preserve">shall comply with all safety protocols, environmental regulations, and data protection standards enforced at the Buyer's facility in</w:t>
      </w:r>
      <w:r>
        <w:t xml:space="preserve"> </w:t>
      </w:r>
      <w:r>
        <w:t xml:space="preserve">Russia Moscow</w:t>
      </w:r>
      <w:r>
        <w:t xml:space="preserve">. Full access to restricted technical areas shall be granted only after completion of mandatory on-site safety induction.</w:t>
      </w:r>
    </w:p>
    <w:p>
      <w:pPr>
        <w:numPr>
          <w:ilvl w:val="0"/>
          <w:numId w:val="1001"/>
        </w:numPr>
        <w:pStyle w:val="Compact"/>
      </w:pPr>
      <w:r>
        <w:t xml:space="preserve">Intellectual property generated during the course of this engagement, including all designs, source code, schematics, and technical reports produced by the</w:t>
      </w:r>
      <w:r>
        <w:t xml:space="preserve"> </w:t>
      </w:r>
      <w:r>
        <w:t xml:space="preserve">Mechatronics Engineer</w:t>
      </w:r>
      <w:r>
        <w:t xml:space="preserve">, shall vest exclusively in the Buyer upon full payment of the contract value.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Supplier shall be compensated for all verifiable work completed up to the termination date, as certified by the Buyer's project manager.</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at the Moscow Arbitration Court in</w:t>
      </w:r>
      <w:r>
        <w:t xml:space="preserve"> </w:t>
      </w:r>
      <w:r>
        <w:t xml:space="preserve">Russia Moscow</w:t>
      </w:r>
      <w:r>
        <w:t xml:space="preserve">, in accordance with its established rules of procedure.</w:t>
      </w:r>
    </w:p>
    <w:p>
      <w:pPr>
        <w:numPr>
          <w:ilvl w:val="0"/>
          <w:numId w:val="1001"/>
        </w:numPr>
        <w:pStyle w:val="Compact"/>
      </w:pPr>
      <w:r>
        <w:t xml:space="preserve">The Supplier warrants that the</w:t>
      </w:r>
      <w:r>
        <w:t xml:space="preserve"> </w:t>
      </w:r>
      <w:r>
        <w:t xml:space="preserve">Mechatronics Engineer</w:t>
      </w:r>
      <w:r>
        <w:t xml:space="preserve"> </w:t>
      </w:r>
      <w:r>
        <w:t xml:space="preserve">assigned to this project shall not be concurrently engaged in competing projects that could create a conflict of interest with the Buyer's proprietary systems.</w:t>
      </w:r>
    </w:p>
    <w:bookmarkEnd w:id="25"/>
    <w:bookmarkStart w:id="26" w:name="commencement-and-completion"/>
    <w:p>
      <w:pPr>
        <w:pStyle w:val="Heading2"/>
      </w:pPr>
      <w:r>
        <w:t xml:space="preserve">6. Commencement and Completion</w:t>
      </w:r>
    </w:p>
    <w:p>
      <w:pPr>
        <w:pStyle w:val="FirstParagraph"/>
      </w:pPr>
      <w:r>
        <w:t xml:space="preserve">The</w:t>
      </w:r>
      <w:r>
        <w:t xml:space="preserve"> </w:t>
      </w:r>
      <w:r>
        <w:t xml:space="preserve">Mechatronics Engineer</w:t>
      </w:r>
      <w:r>
        <w:t xml:space="preserve"> </w:t>
      </w:r>
      <w:r>
        <w:t xml:space="preserve">shall commence on-site work at the Buyer's facility in</w:t>
      </w:r>
      <w:r>
        <w:t xml:space="preserve"> </w:t>
      </w:r>
      <w:r>
        <w:t xml:space="preserve">Russia Moscow</w:t>
      </w:r>
      <w:r>
        <w:t xml:space="preserve"> </w:t>
      </w:r>
      <w:r>
        <w:t xml:space="preserve">no later than 1 July 2025. The total project duration is estimated at eleven (11) months, with a target completion date of 30 May 2026. Any extension of the project timeline must be mutually agreed upon in writing and appended to this</w:t>
      </w:r>
      <w:r>
        <w:t xml:space="preserve"> </w:t>
      </w:r>
      <w:r>
        <w:t xml:space="preserve">Purchase Order</w:t>
      </w:r>
      <w:r>
        <w:t xml:space="preserve"> </w:t>
      </w:r>
      <w:r>
        <w:t xml:space="preserve">as a formal amendment.</w:t>
      </w:r>
    </w:p>
    <w:bookmarkEnd w:id="26"/>
    <w:p>
      <w:pPr>
        <w:pStyle w:val="BodyText"/>
      </w:pPr>
      <w:r>
        <w:rPr>
          <w:bCs/>
          <w:b/>
        </w:rPr>
        <w:t xml:space="preserve">For and on behalf of the Buyer:</w:t>
      </w:r>
    </w:p>
    <w:p>
      <w:pPr>
        <w:pStyle w:val="BodyText"/>
      </w:pPr>
      <w:r>
        <w:t xml:space="preserve">Volga Industrial Automation Systems JSC</w:t>
      </w:r>
    </w:p>
    <w:p>
      <w:pPr>
        <w:pStyle w:val="BodyText"/>
      </w:pPr>
      <w:r>
        <w:t xml:space="preserve">Dr. Alexander V. Petrov</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TechnoMech Engineering Solutions LLC</w:t>
      </w:r>
    </w:p>
    <w:p>
      <w:pPr>
        <w:pStyle w:val="BodyText"/>
      </w:pPr>
      <w:r>
        <w:t xml:space="preserve">Ms. Elena S. Kuznetsova</w:t>
      </w:r>
      <w:r>
        <w:br/>
      </w:r>
      <w:r>
        <w:t xml:space="preserve">Director of Engineering Services</w:t>
      </w:r>
      <w:r>
        <w:br/>
      </w:r>
      <w:r>
        <w:t xml:space="preserve">Date: _______________</w:t>
      </w:r>
    </w:p>
    <w:p>
      <w:pPr>
        <w:pStyle w:val="BodyText"/>
      </w:pPr>
      <w:r>
        <w:t xml:space="preserve">This Purchase Order (PO-RM-2025-04782) is a controlled document. Unauthorized reproduction or distribution is prohibited. Issued by Volga Industrial Automation Systems JSC, Moscow, Russia Moscow.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Russia Moscow</dc:title>
  <dc:creator/>
  <dc:language>en</dc:language>
  <cp:keywords/>
  <dcterms:created xsi:type="dcterms:W3CDTF">2026-10-10T01:55:14Z</dcterms:created>
  <dcterms:modified xsi:type="dcterms:W3CDTF">2026-10-10T01:55:14Z</dcterms:modified>
</cp:coreProperties>
</file>

<file path=docProps/custom.xml><?xml version="1.0" encoding="utf-8"?>
<Properties xmlns="http://schemas.openxmlformats.org/officeDocument/2006/custom-properties" xmlns:vt="http://schemas.openxmlformats.org/officeDocument/2006/docPropsVTypes"/>
</file>