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PO-THB-2025-04782</w:t>
      </w:r>
    </w:p>
    <w:bookmarkEnd w:id="20"/>
    <w:p>
      <w:pPr>
        <w:pStyle w:val="BodyText"/>
      </w:pPr>
      <w:r>
        <w:rPr>
          <w:bCs/>
          <w:b/>
        </w:rPr>
        <w:t xml:space="preserve">Purchase Order Number:</w:t>
      </w:r>
      <w:r>
        <w:t xml:space="preserve"> </w:t>
      </w:r>
      <w:r>
        <w:t xml:space="preserve">PO-THB-2025-04782</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Project Duration:</w:t>
      </w:r>
      <w:r>
        <w:t xml:space="preserve"> </w:t>
      </w:r>
      <w:r>
        <w:t xml:space="preserve">12 Months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Thailand Bangkok Industrial Automation Co., Ltd.</w:t>
            </w:r>
            <w:r>
              <w:br/>
            </w:r>
            <w:r>
              <w:t xml:space="preserve">888 Sukhumvit Road, Klongtoey Nua</w:t>
            </w:r>
            <w:r>
              <w:br/>
            </w:r>
            <w:r>
              <w:t xml:space="preserve">Watthana, Bangkok 10110, Thailand</w:t>
            </w:r>
            <w:r>
              <w:br/>
            </w:r>
            <w:r>
              <w:t xml:space="preserve">Tax ID: 0105556789012</w:t>
            </w:r>
            <w:r>
              <w:br/>
            </w:r>
            <w:r>
              <w:t xml:space="preserve">Contact: procurement@tbia.co.th</w:t>
            </w:r>
            <w:r>
              <w:br/>
            </w:r>
            <w:r>
              <w:t xml:space="preserve">Tel: +66 2 255 8800</w:t>
            </w:r>
          </w:p>
        </w:tc>
        <w:tc>
          <w:tcPr/>
          <w:p>
            <w:pPr>
              <w:pStyle w:val="Compact"/>
              <w:jc w:val="left"/>
            </w:pPr>
            <w:r>
              <w:rPr>
                <w:bCs/>
                <w:b/>
              </w:rPr>
              <w:t xml:space="preserve">Global Mechatronics Solutions (Thailand) Ltd.</w:t>
            </w:r>
            <w:r>
              <w:br/>
            </w:r>
            <w:r>
              <w:t xml:space="preserve">455 Rama IX Road, Huai Khwang</w:t>
            </w:r>
            <w:r>
              <w:br/>
            </w:r>
            <w:r>
              <w:t xml:space="preserve">Bangkok 10310, Thailand</w:t>
            </w:r>
            <w:r>
              <w:br/>
            </w:r>
            <w:r>
              <w:t xml:space="preserve">Tax ID: 0105559876543</w:t>
            </w:r>
            <w:r>
              <w:br/>
            </w:r>
            <w:r>
              <w:t xml:space="preserve">Contact: contracts@gms-thailand.com</w:t>
            </w:r>
            <w:r>
              <w:br/>
            </w:r>
            <w:r>
              <w:t xml:space="preserve">Tel: +66 2 311 4400</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Thailand Bangkok Industrial Automation Co., Ltd. to procure the professional services of a qualified</w:t>
      </w:r>
      <w:r>
        <w:t xml:space="preserve"> </w:t>
      </w:r>
      <w:r>
        <w:t xml:space="preserve">Mechatronics Engineer</w:t>
      </w:r>
      <w:r>
        <w:t xml:space="preserve"> </w:t>
      </w:r>
      <w:r>
        <w:t xml:space="preserve">to be deployed at the Buyer's primary manufacturing facility located in</w:t>
      </w:r>
      <w:r>
        <w:t xml:space="preserve"> </w:t>
      </w:r>
      <w:r>
        <w:t xml:space="preserve">Thailand Bangkok</w:t>
      </w:r>
      <w:r>
        <w:t xml:space="preserve">. The engagement is intended to support the design, integration, commissioning, and ongoing maintenance of advanced mechatronic systems within the Buyer's production lines.</w:t>
      </w:r>
    </w:p>
    <w:p>
      <w:pPr>
        <w:pStyle w:val="BodyText"/>
      </w:pPr>
      <w:r>
        <w:t xml:space="preserve">The</w:t>
      </w:r>
      <w:r>
        <w:t xml:space="preserve"> </w:t>
      </w:r>
      <w:r>
        <w:t xml:space="preserve">Mechatronics Engineer</w:t>
      </w:r>
      <w:r>
        <w:t xml:space="preserve"> </w:t>
      </w:r>
      <w:r>
        <w:t xml:space="preserve">shall be responsible for the following core deliverables under this</w:t>
      </w:r>
      <w:r>
        <w:t xml:space="preserve"> </w:t>
      </w:r>
      <w:r>
        <w:t xml:space="preserve">Purchase Order</w:t>
      </w:r>
      <w:r>
        <w:t xml:space="preserve">:</w:t>
      </w:r>
    </w:p>
    <w:p>
      <w:pPr>
        <w:numPr>
          <w:ilvl w:val="0"/>
          <w:numId w:val="1001"/>
        </w:numPr>
        <w:pStyle w:val="Compact"/>
      </w:pPr>
      <w:r>
        <w:t xml:space="preserve">Design and development of integrated electromechanical systems combining mechanical, electrical, and software components for automated assembly lines in the Thailand Bangkok facility.</w:t>
      </w:r>
    </w:p>
    <w:p>
      <w:pPr>
        <w:numPr>
          <w:ilvl w:val="0"/>
          <w:numId w:val="1001"/>
        </w:numPr>
        <w:pStyle w:val="Compact"/>
      </w:pPr>
      <w:r>
        <w:t xml:space="preserve">Programming, configuration, and troubleshooting of PLCs (Programmable Logic Controllers), industrial robots, and servo-driven actuators.</w:t>
      </w:r>
    </w:p>
    <w:p>
      <w:pPr>
        <w:numPr>
          <w:ilvl w:val="0"/>
          <w:numId w:val="1001"/>
        </w:numPr>
        <w:pStyle w:val="Compact"/>
      </w:pPr>
      <w:r>
        <w:t xml:space="preserve">Implementation of industrial IoT (IIoT) sensor networks and real-time monitoring dashboards for predictive maintenance across all Thailand Bangkok production units.</w:t>
      </w:r>
    </w:p>
    <w:p>
      <w:pPr>
        <w:numPr>
          <w:ilvl w:val="0"/>
          <w:numId w:val="1001"/>
        </w:numPr>
        <w:pStyle w:val="Compact"/>
      </w:pPr>
      <w:r>
        <w:t xml:space="preserve">Conducting root-cause analysis on recurring mechanical and electrical failures and delivering corrective engineering reports within 48 hours of incident.</w:t>
      </w:r>
    </w:p>
    <w:p>
      <w:pPr>
        <w:numPr>
          <w:ilvl w:val="0"/>
          <w:numId w:val="1001"/>
        </w:numPr>
        <w:pStyle w:val="Compact"/>
      </w:pPr>
      <w:r>
        <w:t xml:space="preserve">Supervising a team of up to six (6) junior technicians and apprentices assigned to the Thailand Bangkok site.</w:t>
      </w:r>
    </w:p>
    <w:p>
      <w:pPr>
        <w:numPr>
          <w:ilvl w:val="0"/>
          <w:numId w:val="1001"/>
        </w:numPr>
        <w:pStyle w:val="Compact"/>
      </w:pPr>
      <w:r>
        <w:t xml:space="preserve">Preparing detailed technical documentation, including P&amp;ID diagrams, wiring schematics, and FMEA (Failure Mode and Effects Analysis) reports, in accordance with Thai Industrial Standards Institute (TISI) regulations.</w:t>
      </w:r>
    </w:p>
    <w:p>
      <w:pPr>
        <w:numPr>
          <w:ilvl w:val="0"/>
          <w:numId w:val="1001"/>
        </w:numPr>
        <w:pStyle w:val="Compact"/>
      </w:pPr>
      <w:r>
        <w:t xml:space="preserve">Collaborating with the Buyer's R&amp;D division in Thailand Bangkok to prototype next-generation mechatronic subsystems for the 2026 product roadmap.</w:t>
      </w:r>
    </w:p>
    <w:p>
      <w:pPr>
        <w:pStyle w:val="FirstParagraph"/>
      </w:pPr>
      <w:r>
        <w:t xml:space="preserve">3. Qualification Requirements for the Mechatronics Engineer</w:t>
      </w:r>
    </w:p>
    <w:p>
      <w:pPr>
        <w:pStyle w:val="BodyText"/>
      </w:pPr>
      <w:r>
        <w:t xml:space="preserve">The</w:t>
      </w:r>
      <w:r>
        <w:t xml:space="preserve"> </w:t>
      </w:r>
      <w:r>
        <w:t xml:space="preserve">Mechatronics Engineer</w:t>
      </w:r>
      <w:r>
        <w:t xml:space="preserve"> </w:t>
      </w:r>
      <w:r>
        <w:t xml:space="preserve">nominated by the Supplier to fulfil this</w:t>
      </w:r>
      <w:r>
        <w:t xml:space="preserve"> </w:t>
      </w:r>
      <w:r>
        <w:t xml:space="preserve">Purchase Order</w:t>
      </w:r>
      <w:r>
        <w:t xml:space="preserve"> </w:t>
      </w:r>
      <w:r>
        <w:t xml:space="preserve">must satisfy the following minimum qualifications:</w:t>
      </w:r>
    </w:p>
    <w:p>
      <w:pPr>
        <w:numPr>
          <w:ilvl w:val="0"/>
          <w:numId w:val="1002"/>
        </w:numPr>
        <w:pStyle w:val="Compact"/>
      </w:pPr>
      <w:r>
        <w:t xml:space="preserve">A minimum of a Bachelor's degree in Mechatronics Engineering, Mechanical Engineering, Electrical Engineering, or a closely related discipline from an accredited institution.</w:t>
      </w:r>
    </w:p>
    <w:p>
      <w:pPr>
        <w:numPr>
          <w:ilvl w:val="0"/>
          <w:numId w:val="1002"/>
        </w:numPr>
        <w:pStyle w:val="Compact"/>
      </w:pPr>
      <w:r>
        <w:t xml:space="preserve">A minimum of eight (8) years of progressive professional experience in mechatronic system design, with at least three (3) years in a senior or lead engineering capacity.</w:t>
      </w:r>
    </w:p>
    <w:p>
      <w:pPr>
        <w:numPr>
          <w:ilvl w:val="0"/>
          <w:numId w:val="1002"/>
        </w:numPr>
        <w:pStyle w:val="Compact"/>
      </w:pPr>
      <w:r>
        <w:t xml:space="preserve">Demonstrated proficiency in Siemens TIA Portal, Allen-Bradley Studio 5000, and at least one major robotics programming platform (e.g., KUKA, FANUC, or ABB).</w:t>
      </w:r>
    </w:p>
    <w:p>
      <w:pPr>
        <w:numPr>
          <w:ilvl w:val="0"/>
          <w:numId w:val="1002"/>
        </w:numPr>
        <w:pStyle w:val="Compact"/>
      </w:pPr>
      <w:r>
        <w:t xml:space="preserve">Working knowledge of Thai industrial safety regulations (OSHA Thailand) and ISO 9001:2015 quality management standards as applied in the Thailand Bangkok manufacturing context.</w:t>
      </w:r>
    </w:p>
    <w:p>
      <w:pPr>
        <w:numPr>
          <w:ilvl w:val="0"/>
          <w:numId w:val="1002"/>
        </w:numPr>
        <w:pStyle w:val="Compact"/>
      </w:pPr>
      <w:r>
        <w:t xml:space="preserve">Fluency in English (written and spoken) and working proficiency in Thai to facilitate effective communication with local Thailand Bangkok plant staff and regulatory authorities.</w:t>
      </w:r>
    </w:p>
    <w:p>
      <w:pPr>
        <w:numPr>
          <w:ilvl w:val="0"/>
          <w:numId w:val="1002"/>
        </w:numPr>
        <w:pStyle w:val="Compact"/>
      </w:pPr>
      <w:r>
        <w:t xml:space="preserve">Valid professional engineering registration with the Council of Engineers, Thailand (CET), or equivalent international accreditation recognised in Thailand Bangkok.</w:t>
      </w:r>
    </w:p>
    <w:p>
      <w:pPr>
        <w:pStyle w:val="FirstParagraph"/>
      </w:pPr>
      <w:r>
        <w:t xml:space="preserve">4. Financial Terms of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(THB)</w:t>
            </w:r>
          </w:p>
        </w:tc>
        <w:tc>
          <w:tcPr/>
          <w:p>
            <w:pPr>
              <w:pStyle w:val="Compact"/>
              <w:jc w:val="left"/>
            </w:pPr>
            <w:r>
              <w:t xml:space="preserve">Duration</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Senior Mechatronics Engineer – Monthly Professional Fee (inclusive of supervision duties)</w:t>
            </w:r>
          </w:p>
        </w:tc>
        <w:tc>
          <w:tcPr/>
          <w:p>
            <w:pPr>
              <w:pStyle w:val="Compact"/>
              <w:jc w:val="left"/>
            </w:pPr>
            <w:r>
              <w:t xml:space="preserve">185,000</w:t>
            </w:r>
          </w:p>
        </w:tc>
        <w:tc>
          <w:tcPr/>
          <w:p>
            <w:pPr>
              <w:pStyle w:val="Compact"/>
              <w:jc w:val="left"/>
            </w:pPr>
            <w:r>
              <w:t xml:space="preserve">12 months</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Specialised Diagnostic Tooling &amp; Calibration Equipment (one-time)</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Technical Documentation &amp; Knowledge Transfer Package</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Emergency On-Call Support (up to 40 hours per year, Thailand Bangkok site)</w:t>
            </w:r>
          </w:p>
        </w:tc>
        <w:tc>
          <w:tcPr/>
          <w:p>
            <w:pPr>
              <w:pStyle w:val="Compact"/>
              <w:jc w:val="left"/>
            </w:pPr>
            <w:r>
              <w:t xml:space="preserve">3,500/hr</w:t>
            </w:r>
          </w:p>
        </w:tc>
        <w:tc>
          <w:tcPr/>
          <w:p>
            <w:pPr>
              <w:pStyle w:val="Compact"/>
              <w:jc w:val="left"/>
            </w:pPr>
            <w:r>
              <w:t xml:space="preserve">12 months</w:t>
            </w:r>
          </w:p>
        </w:tc>
        <w:tc>
          <w:tcPr/>
          <w:p>
            <w:pPr>
              <w:pStyle w:val="Compact"/>
              <w:jc w:val="left"/>
            </w:pPr>
            <w:r>
              <w:t xml:space="preserve">140,000</w:t>
            </w:r>
          </w:p>
        </w:tc>
      </w:tr>
      <w:tr>
        <w:tc>
          <w:tcPr>
            <w:gridSpan w:val="4"/>
          </w:tcPr>
          <w:p>
            <w:pPr>
              <w:pStyle w:val="Compact"/>
              <w:jc w:val="right"/>
            </w:pPr>
            <w:r>
              <w:t xml:space="preserve">Subtotal (THB)</w:t>
            </w:r>
          </w:p>
        </w:tc>
        <w:tc>
          <w:tcPr/>
          <w:p>
            <w:pPr>
              <w:pStyle w:val="Compact"/>
              <w:jc w:val="left"/>
            </w:pPr>
            <w:r>
              <w:t xml:space="preserve">2,930,000</w:t>
            </w:r>
          </w:p>
        </w:tc>
      </w:tr>
      <w:tr>
        <w:tc>
          <w:tcPr>
            <w:gridSpan w:val="4"/>
          </w:tcPr>
          <w:p>
            <w:pPr>
              <w:pStyle w:val="Compact"/>
              <w:jc w:val="right"/>
            </w:pPr>
            <w:r>
              <w:t xml:space="preserve">VAT @ 7% (Thailand Bangkok)</w:t>
            </w:r>
          </w:p>
        </w:tc>
        <w:tc>
          <w:tcPr/>
          <w:p>
            <w:pPr>
              <w:pStyle w:val="Compact"/>
              <w:jc w:val="left"/>
            </w:pPr>
            <w:r>
              <w:t xml:space="preserve">205,100</w:t>
            </w:r>
          </w:p>
        </w:tc>
      </w:tr>
      <w:tr>
        <w:tc>
          <w:tcPr>
            <w:gridSpan w:val="4"/>
          </w:tcPr>
          <w:p>
            <w:pPr>
              <w:pStyle w:val="Compact"/>
              <w:jc w:val="right"/>
            </w:pPr>
            <w:r>
              <w:t xml:space="preserve">Total Purchase Order Value (THB)</w:t>
            </w:r>
          </w:p>
        </w:tc>
        <w:tc>
          <w:tcPr/>
          <w:p>
            <w:pPr>
              <w:pStyle w:val="Compact"/>
              <w:jc w:val="left"/>
            </w:pPr>
            <w:r>
              <w:t xml:space="preserve">3,135,100</w:t>
            </w:r>
          </w:p>
        </w:tc>
      </w:tr>
    </w:tbl>
    <w:p>
      <w:pPr>
        <w:pStyle w:val="BodyText"/>
      </w:pPr>
      <w:r>
        <w:t xml:space="preserve">All amounts stated in this</w:t>
      </w:r>
      <w:r>
        <w:t xml:space="preserve"> </w:t>
      </w:r>
      <w:r>
        <w:t xml:space="preserve">Purchase Order</w:t>
      </w:r>
      <w:r>
        <w:t xml:space="preserve"> </w:t>
      </w:r>
      <w:r>
        <w:t xml:space="preserve">are denominated in Thai Baht (THB) and are subject to the prevailing 7% Value Added Tax applicable in Thailand Bangkok. Payment shall be made via bank transfer to the Supplier's designated account within thirty (30) calendar days of receipt of a valid tax invoice.</w:t>
      </w:r>
    </w:p>
    <w:p>
      <w:pPr>
        <w:pStyle w:val="BodyText"/>
      </w:pPr>
      <w:r>
        <w:t xml:space="preserve">5. Terms and Conditions</w:t>
      </w:r>
    </w:p>
    <w:p>
      <w:pPr>
        <w:numPr>
          <w:ilvl w:val="0"/>
          <w:numId w:val="1003"/>
        </w:numPr>
        <w:pStyle w:val="Compact"/>
      </w:pPr>
      <w:r>
        <w:rPr>
          <w:bCs/>
          <w:b/>
        </w:rPr>
        <w:t xml:space="preserve">Commencement and Termination:</w:t>
      </w:r>
      <w:r>
        <w:t xml:space="preserve"> </w:t>
      </w:r>
      <w:r>
        <w:t xml:space="preserve">The services under this</w:t>
      </w:r>
      <w:r>
        <w:t xml:space="preserve"> </w:t>
      </w:r>
      <w:r>
        <w:t xml:space="preserve">Purchase Order</w:t>
      </w:r>
      <w:r>
        <w:t xml:space="preserve"> </w:t>
      </w:r>
      <w:r>
        <w:t xml:space="preserve">shall commence on 01 July 2025 and conclude on 30 June 2026, unless extended by mutual written agreement. Either party may terminate this Purchase Order with sixty (60) days' written notice.</w:t>
      </w:r>
    </w:p>
    <w:p>
      <w:pPr>
        <w:numPr>
          <w:ilvl w:val="0"/>
          <w:numId w:val="1003"/>
        </w:numPr>
        <w:pStyle w:val="Compact"/>
      </w:pPr>
      <w:r>
        <w:rPr>
          <w:bCs/>
          <w:b/>
        </w:rPr>
        <w:t xml:space="preserve">Work Location:</w:t>
      </w:r>
      <w:r>
        <w:t xml:space="preserve"> </w:t>
      </w:r>
      <w:r>
        <w:t xml:space="preserve">The</w:t>
      </w:r>
      <w:r>
        <w:t xml:space="preserve"> </w:t>
      </w:r>
      <w:r>
        <w:t xml:space="preserve">Mechatronics Engineer</w:t>
      </w:r>
      <w:r>
        <w:t xml:space="preserve"> </w:t>
      </w:r>
      <w:r>
        <w:t xml:space="preserve">shall perform all duties at the Buyer's facility in Thailand Bangkok, Sukhumvit Road, Watthana District, unless otherwise directed in writing by the Buyer's Project Manager.</w:t>
      </w:r>
    </w:p>
    <w:p>
      <w:pPr>
        <w:numPr>
          <w:ilvl w:val="0"/>
          <w:numId w:val="1003"/>
        </w:numPr>
        <w:pStyle w:val="Compact"/>
      </w:pPr>
      <w:r>
        <w:rPr>
          <w:bCs/>
          <w:b/>
        </w:rPr>
        <w:t xml:space="preserve">Intellectual Property:</w:t>
      </w:r>
      <w:r>
        <w:t xml:space="preserve"> </w:t>
      </w:r>
      <w:r>
        <w:t xml:space="preserve">All designs, code, documentation, and inventions created by the</w:t>
      </w:r>
      <w:r>
        <w:t xml:space="preserve"> </w:t>
      </w:r>
      <w:r>
        <w:t xml:space="preserve">Mechatronics Engineer</w:t>
      </w:r>
      <w:r>
        <w:t xml:space="preserve"> </w:t>
      </w:r>
      <w:r>
        <w:t xml:space="preserve">in the course of fulfilling this</w:t>
      </w:r>
      <w:r>
        <w:t xml:space="preserve"> </w:t>
      </w:r>
      <w:r>
        <w:t xml:space="preserve">Purchase Order</w:t>
      </w:r>
      <w:r>
        <w:t xml:space="preserve"> </w:t>
      </w:r>
      <w:r>
        <w:t xml:space="preserve">shall be the sole property of Thailand Bangkok Industrial Automation Co., Ltd.</w:t>
      </w:r>
    </w:p>
    <w:p>
      <w:pPr>
        <w:numPr>
          <w:ilvl w:val="0"/>
          <w:numId w:val="1003"/>
        </w:numPr>
        <w:pStyle w:val="Compact"/>
      </w:pPr>
      <w:r>
        <w:rPr>
          <w:bCs/>
          <w:b/>
        </w:rPr>
        <w:t xml:space="preserve">Confidentiality:</w:t>
      </w:r>
      <w:r>
        <w:t xml:space="preserve"> </w:t>
      </w:r>
      <w:r>
        <w:t xml:space="preserve">The Supplier and the</w:t>
      </w:r>
      <w:r>
        <w:t xml:space="preserve"> </w:t>
      </w:r>
      <w:r>
        <w:t xml:space="preserve">Mechatronics Engineer</w:t>
      </w:r>
      <w:r>
        <w:t xml:space="preserve"> </w:t>
      </w:r>
      <w:r>
        <w:t xml:space="preserve">shall maintain strict confidentiality regarding all proprietary information, trade secrets, and operational data of the Buyer encountered during the engagement in Thailand Bangkok. This obligation survives termination of this Purchase Order for a period of five (5) years.</w:t>
      </w:r>
    </w:p>
    <w:p>
      <w:pPr>
        <w:numPr>
          <w:ilvl w:val="0"/>
          <w:numId w:val="1003"/>
        </w:numPr>
        <w:pStyle w:val="Compact"/>
      </w:pPr>
      <w:r>
        <w:rPr>
          <w:bCs/>
          <w:b/>
        </w:rPr>
        <w:t xml:space="preserve">Compliance:</w:t>
      </w:r>
      <w:r>
        <w:t xml:space="preserve"> </w:t>
      </w:r>
      <w:r>
        <w:t xml:space="preserve">The Supplier warrants that the</w:t>
      </w:r>
      <w:r>
        <w:t xml:space="preserve"> </w:t>
      </w:r>
      <w:r>
        <w:t xml:space="preserve">Mechatronics Engineer</w:t>
      </w:r>
      <w:r>
        <w:t xml:space="preserve"> </w:t>
      </w:r>
      <w:r>
        <w:t xml:space="preserve">shall comply with all applicable Thai labour laws, occupational health and safety regulations, and environmental standards in force in Thailand Bangkok at the time of service delivery.</w:t>
      </w:r>
    </w:p>
    <w:p>
      <w:pPr>
        <w:numPr>
          <w:ilvl w:val="0"/>
          <w:numId w:val="1003"/>
        </w:numPr>
        <w:pStyle w:val="Compact"/>
      </w:pPr>
      <w:r>
        <w:rPr>
          <w:bCs/>
          <w:b/>
        </w:rPr>
        <w:t xml:space="preserve">Performance Bond:</w:t>
      </w:r>
      <w:r>
        <w:t xml:space="preserve"> </w:t>
      </w:r>
      <w:r>
        <w:t xml:space="preserve">The Supplier shall provide a performance bond equivalent to 10% of the total</w:t>
      </w:r>
      <w:r>
        <w:t xml:space="preserve"> </w:t>
      </w:r>
      <w:r>
        <w:t xml:space="preserve">Purchase Order</w:t>
      </w:r>
      <w:r>
        <w:t xml:space="preserve"> </w:t>
      </w:r>
      <w:r>
        <w:t xml:space="preserve">value, issued by a bank recognised in Thailand Bangkok, within fourteen (14) days of the issue date of this document.</w:t>
      </w:r>
    </w:p>
    <w:p>
      <w:pPr>
        <w:numPr>
          <w:ilvl w:val="0"/>
          <w:numId w:val="1003"/>
        </w:numPr>
        <w:pStyle w:val="Compact"/>
      </w:pP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be resolved through mediation in Bangkok, Thailand, in accordance with the rules of the Thai Chamber of Commerce. If mediation fails, the matter shall be referred to arbitration under the same rules.</w:t>
      </w:r>
    </w:p>
    <w:p>
      <w:pPr>
        <w:numPr>
          <w:ilvl w:val="0"/>
          <w:numId w:val="1003"/>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Thailand, with specific reference to commercial and industrial regulations applicable in Thailand Bangkok.</w:t>
      </w:r>
    </w:p>
    <w:p>
      <w:pPr>
        <w:pStyle w:val="FirstParagraph"/>
      </w:pPr>
      <w:r>
        <w:t xml:space="preserve">6. Acceptance and Authorisation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Mechatronics Engineer</w:t>
      </w:r>
      <w:r>
        <w:t xml:space="preserve"> </w:t>
      </w:r>
      <w:r>
        <w:t xml:space="preserve">at the Thailand Bangkok facility. This document constitutes a binding commercial agreement upon execution by both authorised signatories.</w:t>
      </w:r>
    </w:p>
    <w:p>
      <w:pPr>
        <w:pStyle w:val="BodyText"/>
      </w:pPr>
      <w:r>
        <w:rPr>
          <w:bCs/>
          <w:b/>
        </w:rPr>
        <w:t xml:space="preserve">For and on behalf of the Buyer</w:t>
      </w:r>
      <w:r>
        <w:br/>
      </w:r>
      <w:r>
        <w:t xml:space="preserve">Thailand Bangkok Industrial Automation Co., Ltd.</w:t>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For and on behalf of the Supplier</w:t>
      </w:r>
      <w:r>
        <w:br/>
      </w:r>
      <w:r>
        <w:t xml:space="preserve">Global Mechatronics Solutions (Thailand) Ltd.</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(Ref: PO-THB-2025-04782) is a controlled document. Unauthorised reproduction or distribution is prohibited. All communications regarding this Purchase Order, the Mechatronics Engineer engagement, or the Thailand Bangkok project site shall be directed to the Buyer's Procurement Department at procurement@tbia.co.th. Document Version 1.0 | Issued: 15 June 2025 | Valid Until: 30 June 2026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Thailand Bangkok</dc:title>
  <dc:creator/>
  <dc:language>en</dc:language>
  <cp:keywords/>
  <dcterms:created xsi:type="dcterms:W3CDTF">2026-10-10T02:33:17Z</dcterms:created>
  <dcterms:modified xsi:type="dcterms:W3CDTF">2026-10-10T02:33:17Z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