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t xml:space="preserve">Procurement of Professional Engineering Services – Mechatronics Engineer</w:t>
      </w:r>
    </w:p>
    <w:p>
      <w:pPr>
        <w:pStyle w:val="BodyText"/>
      </w:pPr>
      <w:r>
        <w:t xml:space="preserve">PO Number: UAE-DXB-2025-ME-04782</w:t>
      </w:r>
    </w:p>
    <w:p>
      <w:pPr>
        <w:pStyle w:val="BodyText"/>
      </w:pPr>
      <w:r>
        <w:t xml:space="preserve">Date of Issue: 15 June 2025</w:t>
      </w:r>
    </w:p>
    <w:p>
      <w:pPr>
        <w:pStyle w:val="BodyText"/>
      </w:pPr>
      <w:r>
        <w:t xml:space="preserve">Location: United Arab Emirates Dubai</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Gulf Advanced Automation Industries LLC</w:t>
      </w:r>
    </w:p>
    <w:p>
      <w:pPr>
        <w:pStyle w:val="BodyText"/>
      </w:pPr>
      <w:r>
        <w:rPr>
          <w:bCs/>
          <w:b/>
        </w:rPr>
        <w:t xml:space="preserve">Address:</w:t>
      </w:r>
      <w:r>
        <w:t xml:space="preserve"> </w:t>
      </w:r>
      <w:r>
        <w:t xml:space="preserve">Building 14, Al Shindagha Industrial Area, United Arab Emirates Dubai</w:t>
      </w:r>
    </w:p>
    <w:p>
      <w:pPr>
        <w:pStyle w:val="BodyText"/>
      </w:pPr>
      <w:r>
        <w:rPr>
          <w:bCs/>
          <w:b/>
        </w:rPr>
        <w:t xml:space="preserve">Trade License No.:</w:t>
      </w:r>
      <w:r>
        <w:t xml:space="preserve"> </w:t>
      </w:r>
      <w:r>
        <w:t xml:space="preserve">10458723</w:t>
      </w:r>
    </w:p>
    <w:p>
      <w:pPr>
        <w:pStyle w:val="BodyText"/>
      </w:pPr>
      <w:r>
        <w:rPr>
          <w:bCs/>
          <w:b/>
        </w:rPr>
        <w:t xml:space="preserve">VAT Registration No.:</w:t>
      </w:r>
      <w:r>
        <w:t xml:space="preserve"> </w:t>
      </w:r>
      <w:r>
        <w:t xml:space="preserve">100458723000003</w:t>
      </w:r>
    </w:p>
    <w:p>
      <w:pPr>
        <w:pStyle w:val="BodyText"/>
      </w:pPr>
      <w:r>
        <w:rPr>
          <w:bCs/>
          <w:b/>
        </w:rPr>
        <w:t xml:space="preserve">Contact Person:</w:t>
      </w:r>
      <w:r>
        <w:t xml:space="preserve"> </w:t>
      </w:r>
      <w:r>
        <w:t xml:space="preserve">Mr. Khalid Al Mansoori, Procurement Director</w:t>
      </w:r>
    </w:p>
    <w:p>
      <w:pPr>
        <w:pStyle w:val="BodyText"/>
      </w:pPr>
      <w:r>
        <w:rPr>
          <w:bCs/>
          <w:b/>
        </w:rPr>
        <w:t xml:space="preserve">Email:</w:t>
      </w:r>
      <w:r>
        <w:t xml:space="preserve"> </w:t>
      </w:r>
      <w:r>
        <w:t xml:space="preserve">procurement@gulfautomation.ae</w:t>
      </w:r>
    </w:p>
    <w:p>
      <w:pPr>
        <w:pStyle w:val="BodyText"/>
      </w:pPr>
      <w:r>
        <w:rPr>
          <w:bCs/>
          <w:b/>
        </w:rPr>
        <w:t xml:space="preserve">Phone:</w:t>
      </w:r>
      <w:r>
        <w:t xml:space="preserve"> </w:t>
      </w:r>
      <w:r>
        <w:t xml:space="preserve">+971 4 555 8821</w:t>
      </w:r>
    </w:p>
    <w:bookmarkEnd w:id="21"/>
    <w:bookmarkStart w:id="22" w:name="supplier-service-provider-seller"/>
    <w:p>
      <w:pPr>
        <w:pStyle w:val="Heading3"/>
      </w:pPr>
      <w:r>
        <w:t xml:space="preserve">Supplier / Service Provider (Seller)</w:t>
      </w:r>
    </w:p>
    <w:p>
      <w:pPr>
        <w:pStyle w:val="FirstParagraph"/>
      </w:pPr>
      <w:r>
        <w:rPr>
          <w:bCs/>
          <w:b/>
        </w:rPr>
        <w:t xml:space="preserve">Company:</w:t>
      </w:r>
      <w:r>
        <w:t xml:space="preserve"> </w:t>
      </w:r>
      <w:r>
        <w:t xml:space="preserve">Emirates Technical Talent Solutions FZ-LLC</w:t>
      </w:r>
    </w:p>
    <w:p>
      <w:pPr>
        <w:pStyle w:val="BodyText"/>
      </w:pPr>
      <w:r>
        <w:rPr>
          <w:bCs/>
          <w:b/>
        </w:rPr>
        <w:t xml:space="preserve">Address:</w:t>
      </w:r>
      <w:r>
        <w:t xml:space="preserve"> </w:t>
      </w:r>
      <w:r>
        <w:t xml:space="preserve">Office 2104, Level 21, Dubai Internet City, United Arab Emirates Dubai</w:t>
      </w:r>
    </w:p>
    <w:p>
      <w:pPr>
        <w:pStyle w:val="BodyText"/>
      </w:pPr>
      <w:r>
        <w:rPr>
          <w:bCs/>
          <w:b/>
        </w:rPr>
        <w:t xml:space="preserve">Trade License No.:</w:t>
      </w:r>
      <w:r>
        <w:t xml:space="preserve"> </w:t>
      </w:r>
      <w:r>
        <w:t xml:space="preserve">10782345</w:t>
      </w:r>
    </w:p>
    <w:p>
      <w:pPr>
        <w:pStyle w:val="BodyText"/>
      </w:pPr>
      <w:r>
        <w:rPr>
          <w:bCs/>
          <w:b/>
        </w:rPr>
        <w:t xml:space="preserve">VAT Registration No.:</w:t>
      </w:r>
      <w:r>
        <w:t xml:space="preserve"> </w:t>
      </w:r>
      <w:r>
        <w:t xml:space="preserve">100782345000003</w:t>
      </w:r>
    </w:p>
    <w:p>
      <w:pPr>
        <w:pStyle w:val="BodyText"/>
      </w:pPr>
      <w:r>
        <w:rPr>
          <w:bCs/>
          <w:b/>
        </w:rPr>
        <w:t xml:space="preserve">Contact Person:</w:t>
      </w:r>
      <w:r>
        <w:t xml:space="preserve"> </w:t>
      </w:r>
      <w:r>
        <w:t xml:space="preserve">Ms. Fatima Al Rashidi, Account Manager</w:t>
      </w:r>
    </w:p>
    <w:p>
      <w:pPr>
        <w:pStyle w:val="BodyText"/>
      </w:pPr>
      <w:r>
        <w:rPr>
          <w:bCs/>
          <w:b/>
        </w:rPr>
        <w:t xml:space="preserve">Email:</w:t>
      </w:r>
      <w:r>
        <w:t xml:space="preserve"> </w:t>
      </w:r>
      <w:r>
        <w:t xml:space="preserve">accounts@emiratestalent.ae</w:t>
      </w:r>
    </w:p>
    <w:p>
      <w:pPr>
        <w:pStyle w:val="BodyText"/>
      </w:pPr>
      <w:r>
        <w:rPr>
          <w:bCs/>
          <w:b/>
        </w:rPr>
        <w:t xml:space="preserve">Phone:</w:t>
      </w:r>
      <w:r>
        <w:t xml:space="preserve"> </w:t>
      </w:r>
      <w:r>
        <w:t xml:space="preserve">+971 4 330 6647</w:t>
      </w:r>
    </w:p>
    <w:bookmarkEnd w:id="22"/>
    <w:bookmarkStart w:id="23" w:name="description-of-purchase"/>
    <w:p>
      <w:pPr>
        <w:pStyle w:val="Heading2"/>
      </w:pPr>
      <w:r>
        <w:t xml:space="preserve">1. Description of Purchase</w:t>
      </w:r>
    </w:p>
    <w:p>
      <w:pPr>
        <w:pStyle w:val="FirstParagraph"/>
      </w:pPr>
      <w:r>
        <w:t xml:space="preserve">This</w:t>
      </w:r>
      <w:r>
        <w:t xml:space="preserve"> </w:t>
      </w:r>
      <w:r>
        <w:t xml:space="preserve">Purchase Order</w:t>
      </w:r>
      <w:r>
        <w:t xml:space="preserve"> </w:t>
      </w:r>
      <w:r>
        <w:t xml:space="preserve">is issued by Gulf Advanced Automation Industries LLC for the procurement of specialized professional services rendered by a qualified</w:t>
      </w:r>
      <w:r>
        <w:t xml:space="preserve"> </w:t>
      </w:r>
      <w:r>
        <w:t xml:space="preserve">Mechatronics Engineer</w:t>
      </w:r>
      <w:r>
        <w:t xml:space="preserve"> </w:t>
      </w:r>
      <w:r>
        <w:t xml:space="preserve">to be deployed at the buyer's operational facility located in</w:t>
      </w:r>
      <w:r>
        <w:t xml:space="preserve"> </w:t>
      </w:r>
      <w:r>
        <w:t xml:space="preserve">United Arab Emirates Dubai</w:t>
      </w:r>
      <w:r>
        <w:t xml:space="preserve">. The</w:t>
      </w:r>
      <w:r>
        <w:t xml:space="preserve"> </w:t>
      </w:r>
      <w:r>
        <w:t xml:space="preserve">Mechatronics Engineer</w:t>
      </w:r>
      <w:r>
        <w:t xml:space="preserve"> </w:t>
      </w:r>
      <w:r>
        <w:t xml:space="preserve">shall be responsible for the design, development, integration, testing, and maintenance of automated mechatronic systems, including but not limited to robotic assembly lines, programmable logic controller (PLC) programming, industrial sensor networks, and embedded control systems. The scope of work for this</w:t>
      </w:r>
      <w:r>
        <w:t xml:space="preserve"> </w:t>
      </w:r>
      <w:r>
        <w:t xml:space="preserve">Mechatronics Engineer</w:t>
      </w:r>
      <w:r>
        <w:t xml:space="preserve"> </w:t>
      </w:r>
      <w:r>
        <w:t xml:space="preserve">engagement is governed by the technical specifications outlined in Annexure A attached to this</w:t>
      </w:r>
      <w:r>
        <w:t xml:space="preserve"> </w:t>
      </w:r>
      <w:r>
        <w:t xml:space="preserve">Purchase Order</w:t>
      </w:r>
      <w:r>
        <w:t xml:space="preserve">.</w:t>
      </w:r>
    </w:p>
    <w:bookmarkEnd w:id="23"/>
    <w:bookmarkStart w:id="24" w:name="itemized-schedule-of-services"/>
    <w:p>
      <w:pPr>
        <w:pStyle w:val="Heading2"/>
      </w:pPr>
      <w:r>
        <w:t xml:space="preserve">2. Itemized Schedule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(AED)</w:t>
            </w:r>
          </w:p>
        </w:tc>
        <w:tc>
          <w:tcPr/>
          <w:p>
            <w:pPr>
              <w:pStyle w:val="Compact"/>
              <w:jc w:val="left"/>
            </w:pPr>
            <w:r>
              <w:t xml:space="preserve">Quantity</w:t>
            </w:r>
          </w:p>
        </w:tc>
        <w:tc>
          <w:tcPr/>
          <w:p>
            <w:pPr>
              <w:pStyle w:val="Compact"/>
              <w:jc w:val="left"/>
            </w:pPr>
            <w:r>
              <w:t xml:space="preserve">Amount (AED)</w:t>
            </w:r>
          </w:p>
        </w:tc>
      </w:tr>
      <w:tr>
        <w:tc>
          <w:tcPr/>
          <w:p>
            <w:pPr>
              <w:pStyle w:val="Compact"/>
              <w:jc w:val="left"/>
            </w:pPr>
            <w:r>
              <w:t xml:space="preserve">01</w:t>
            </w:r>
          </w:p>
        </w:tc>
        <w:tc>
          <w:tcPr/>
          <w:p>
            <w:pPr>
              <w:pStyle w:val="Compact"/>
              <w:jc w:val="left"/>
            </w:pPr>
            <w:r>
              <w:t xml:space="preserve">Senior Mechatronics Engineer – System Design &amp; Architecture (Full-time, on-site in United Arab Emirates Dubai)</w:t>
            </w:r>
          </w:p>
        </w:tc>
        <w:tc>
          <w:tcPr/>
          <w:p>
            <w:pPr>
              <w:pStyle w:val="Compact"/>
              <w:jc w:val="left"/>
            </w:pPr>
            <w:r>
              <w:t xml:space="preserve">12 months</w:t>
            </w:r>
          </w:p>
        </w:tc>
        <w:tc>
          <w:tcPr/>
          <w:p>
            <w:pPr>
              <w:pStyle w:val="Compact"/>
              <w:jc w:val="left"/>
            </w:pPr>
            <w:r>
              <w:t xml:space="preserve">45,000.00</w:t>
            </w:r>
          </w:p>
        </w:tc>
        <w:tc>
          <w:tcPr/>
          <w:p>
            <w:pPr>
              <w:pStyle w:val="Compact"/>
              <w:jc w:val="left"/>
            </w:pPr>
            <w:r>
              <w:t xml:space="preserve">12</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Mechatronics Engineer – PLC &amp; SCADA Programming Support</w:t>
            </w:r>
          </w:p>
        </w:tc>
        <w:tc>
          <w:tcPr/>
          <w:p>
            <w:pPr>
              <w:pStyle w:val="Compact"/>
              <w:jc w:val="left"/>
            </w:pPr>
            <w:r>
              <w:t xml:space="preserve">6 months</w:t>
            </w:r>
          </w:p>
        </w:tc>
        <w:tc>
          <w:tcPr/>
          <w:p>
            <w:pPr>
              <w:pStyle w:val="Compact"/>
              <w:jc w:val="left"/>
            </w:pPr>
            <w:r>
              <w:t xml:space="preserve">32,000.00</w:t>
            </w:r>
          </w:p>
        </w:tc>
        <w:tc>
          <w:tcPr/>
          <w:p>
            <w:pPr>
              <w:pStyle w:val="Compact"/>
              <w:jc w:val="left"/>
            </w:pPr>
            <w:r>
              <w:t xml:space="preserve">6</w:t>
            </w:r>
          </w:p>
        </w:tc>
        <w:tc>
          <w:tcPr/>
          <w:p>
            <w:pPr>
              <w:pStyle w:val="Compact"/>
              <w:jc w:val="left"/>
            </w:pPr>
            <w:r>
              <w:t xml:space="preserve">192,000.00</w:t>
            </w:r>
          </w:p>
        </w:tc>
      </w:tr>
      <w:tr>
        <w:tc>
          <w:tcPr/>
          <w:p>
            <w:pPr>
              <w:pStyle w:val="Compact"/>
              <w:jc w:val="left"/>
            </w:pPr>
            <w:r>
              <w:t xml:space="preserve">03</w:t>
            </w:r>
          </w:p>
        </w:tc>
        <w:tc>
          <w:tcPr/>
          <w:p>
            <w:pPr>
              <w:pStyle w:val="Compact"/>
              <w:jc w:val="left"/>
            </w:pPr>
            <w:r>
              <w:t xml:space="preserve">Mechatronics Engineer – Commissioning &amp; Field Testing of Robotic Cells</w:t>
            </w:r>
          </w:p>
        </w:tc>
        <w:tc>
          <w:tcPr/>
          <w:p>
            <w:pPr>
              <w:pStyle w:val="Compact"/>
              <w:jc w:val="left"/>
            </w:pPr>
            <w:r>
              <w:t xml:space="preserve">3 months</w:t>
            </w:r>
          </w:p>
        </w:tc>
        <w:tc>
          <w:tcPr/>
          <w:p>
            <w:pPr>
              <w:pStyle w:val="Compact"/>
              <w:jc w:val="left"/>
            </w:pPr>
            <w:r>
              <w:t xml:space="preserve">38,000.00</w:t>
            </w:r>
          </w:p>
        </w:tc>
        <w:tc>
          <w:tcPr/>
          <w:p>
            <w:pPr>
              <w:pStyle w:val="Compact"/>
              <w:jc w:val="left"/>
            </w:pPr>
            <w:r>
              <w:t xml:space="preserve">3</w:t>
            </w:r>
          </w:p>
        </w:tc>
        <w:tc>
          <w:tcPr/>
          <w:p>
            <w:pPr>
              <w:pStyle w:val="Compact"/>
              <w:jc w:val="left"/>
            </w:pPr>
            <w:r>
              <w:t xml:space="preserve">114,000.00</w:t>
            </w:r>
          </w:p>
        </w:tc>
      </w:tr>
      <w:tr>
        <w:tc>
          <w:tcPr/>
          <w:p>
            <w:pPr>
              <w:pStyle w:val="Compact"/>
              <w:jc w:val="left"/>
            </w:pPr>
            <w:r>
              <w:t xml:space="preserve">04</w:t>
            </w:r>
          </w:p>
        </w:tc>
        <w:tc>
          <w:tcPr/>
          <w:p>
            <w:pPr>
              <w:pStyle w:val="Compact"/>
              <w:jc w:val="left"/>
            </w:pPr>
            <w:r>
              <w:t xml:space="preserve">Technical Documentation &amp; Knowledge Transfer Package</w:t>
            </w:r>
          </w:p>
        </w:tc>
        <w:tc>
          <w:tcPr/>
          <w:p>
            <w:pPr>
              <w:pStyle w:val="Compact"/>
              <w:jc w:val="left"/>
            </w:pPr>
            <w:r>
              <w:t xml:space="preserve">One-time</w:t>
            </w:r>
          </w:p>
        </w:tc>
        <w:tc>
          <w:tcPr/>
          <w:p>
            <w:pPr>
              <w:pStyle w:val="Compact"/>
              <w:jc w:val="left"/>
            </w:pPr>
            <w:r>
              <w:t xml:space="preserve">25,000.00</w:t>
            </w:r>
          </w:p>
        </w:tc>
        <w:tc>
          <w:tcPr/>
          <w:p>
            <w:pPr>
              <w:pStyle w:val="Compact"/>
              <w:jc w:val="left"/>
            </w:pPr>
            <w:r>
              <w:t xml:space="preserve">1</w:t>
            </w:r>
          </w:p>
        </w:tc>
        <w:tc>
          <w:tcPr/>
          <w:p>
            <w:pPr>
              <w:pStyle w:val="Compact"/>
              <w:jc w:val="left"/>
            </w:pPr>
            <w:r>
              <w:t xml:space="preserve">25,000.00</w:t>
            </w:r>
          </w:p>
        </w:tc>
      </w:tr>
      <w:tr>
        <w:tc>
          <w:tcPr/>
          <w:p>
            <w:pPr>
              <w:pStyle w:val="Compact"/>
              <w:jc w:val="left"/>
            </w:pPr>
            <w:r>
              <w:t xml:space="preserve">05</w:t>
            </w:r>
          </w:p>
        </w:tc>
        <w:tc>
          <w:tcPr/>
          <w:p>
            <w:pPr>
              <w:pStyle w:val="Compact"/>
              <w:jc w:val="left"/>
            </w:pPr>
            <w:r>
              <w:t xml:space="preserve">Emergency On-Call Support – Mechatronics Engineer (24/7 coverage, United Arab Emirates Dubai)</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12</w:t>
            </w:r>
          </w:p>
        </w:tc>
        <w:tc>
          <w:tcPr/>
          <w:p>
            <w:pPr>
              <w:pStyle w:val="Compact"/>
              <w:jc w:val="left"/>
            </w:pPr>
            <w:r>
              <w:t xml:space="preserve">102,000.00</w:t>
            </w:r>
          </w:p>
        </w:tc>
      </w:tr>
      <w:tr>
        <w:tc>
          <w:tcPr>
            <w:gridSpan w:val="5"/>
          </w:tcPr>
          <w:p>
            <w:pPr>
              <w:pStyle w:val="Compact"/>
              <w:jc w:val="right"/>
            </w:pPr>
            <w:r>
              <w:t xml:space="preserve">Subtotal (AED)</w:t>
            </w:r>
          </w:p>
        </w:tc>
        <w:tc>
          <w:tcPr/>
          <w:p>
            <w:pPr>
              <w:pStyle w:val="Compact"/>
              <w:jc w:val="left"/>
            </w:pPr>
            <w:r>
              <w:t xml:space="preserve">973,000.00</w:t>
            </w:r>
          </w:p>
        </w:tc>
      </w:tr>
      <w:tr>
        <w:tc>
          <w:tcPr>
            <w:gridSpan w:val="5"/>
          </w:tcPr>
          <w:p>
            <w:pPr>
              <w:pStyle w:val="Compact"/>
              <w:jc w:val="right"/>
            </w:pPr>
            <w:r>
              <w:t xml:space="preserve">VAT @ 5% (United Arab Emirates Dubai)</w:t>
            </w:r>
          </w:p>
        </w:tc>
        <w:tc>
          <w:tcPr/>
          <w:p>
            <w:pPr>
              <w:pStyle w:val="Compact"/>
              <w:jc w:val="left"/>
            </w:pPr>
            <w:r>
              <w:t xml:space="preserve">48,650.00</w:t>
            </w:r>
          </w:p>
        </w:tc>
      </w:tr>
      <w:tr>
        <w:tc>
          <w:tcPr>
            <w:gridSpan w:val="5"/>
          </w:tcPr>
          <w:p>
            <w:pPr>
              <w:pStyle w:val="Compact"/>
              <w:jc w:val="right"/>
            </w:pPr>
            <w:r>
              <w:rPr>
                <w:bCs/>
                <w:b/>
              </w:rPr>
              <w:t xml:space="preserve">Grand Total (AED)</w:t>
            </w:r>
          </w:p>
        </w:tc>
        <w:tc>
          <w:tcPr/>
          <w:p>
            <w:pPr>
              <w:pStyle w:val="Compact"/>
              <w:jc w:val="left"/>
            </w:pPr>
            <w:r>
              <w:rPr>
                <w:bCs/>
                <w:b/>
              </w:rPr>
              <w:t xml:space="preserve">1,021,650.00</w:t>
            </w:r>
          </w:p>
        </w:tc>
      </w:tr>
    </w:tbl>
    <w:bookmarkEnd w:id="24"/>
    <w:bookmarkStart w:id="25" w:name="terms-and-conditions"/>
    <w:p>
      <w:pPr>
        <w:pStyle w:val="Heading2"/>
      </w:pPr>
      <w:r>
        <w:t xml:space="preserve">3. Terms and Conditions</w:t>
      </w:r>
    </w:p>
    <w:p>
      <w:pPr>
        <w:numPr>
          <w:ilvl w:val="0"/>
          <w:numId w:val="1001"/>
        </w:numPr>
        <w:pStyle w:val="Compact"/>
      </w:pPr>
      <w:r>
        <w:t xml:space="preserve">This</w:t>
      </w:r>
      <w:r>
        <w:t xml:space="preserve"> </w:t>
      </w:r>
      <w:r>
        <w:t xml:space="preserve">Purchase Order</w:t>
      </w:r>
      <w:r>
        <w:t xml:space="preserve"> </w:t>
      </w:r>
      <w:r>
        <w:t xml:space="preserve">shall be governed by and construed in accordance with the laws of the</w:t>
      </w:r>
      <w:r>
        <w:t xml:space="preserve"> </w:t>
      </w:r>
      <w:r>
        <w:t xml:space="preserve">United Arab Emirates</w:t>
      </w:r>
      <w:r>
        <w:t xml:space="preserve">, specifically the Federal Commercial Transactions Law and applicable regulations of the</w:t>
      </w:r>
      <w:r>
        <w:t xml:space="preserve"> </w:t>
      </w:r>
      <w:r>
        <w:t xml:space="preserve">United Arab Emirates Dubai</w:t>
      </w:r>
      <w:r>
        <w:t xml:space="preserve"> </w:t>
      </w:r>
      <w:r>
        <w:t xml:space="preserve">Department of Economic Development.</w:t>
      </w:r>
    </w:p>
    <w:p>
      <w:pPr>
        <w:numPr>
          <w:ilvl w:val="0"/>
          <w:numId w:val="1001"/>
        </w:numPr>
        <w:pStyle w:val="Compact"/>
      </w:pPr>
      <w:r>
        <w:t xml:space="preserve">The</w:t>
      </w:r>
      <w:r>
        <w:t xml:space="preserve"> </w:t>
      </w:r>
      <w:r>
        <w:t xml:space="preserve">Mechatronics Engineer</w:t>
      </w:r>
      <w:r>
        <w:t xml:space="preserve"> </w:t>
      </w:r>
      <w:r>
        <w:t xml:space="preserve">assigned under this</w:t>
      </w:r>
      <w:r>
        <w:t xml:space="preserve"> </w:t>
      </w:r>
      <w:r>
        <w:t xml:space="preserve">Purchase Order</w:t>
      </w:r>
      <w:r>
        <w:t xml:space="preserve"> </w:t>
      </w:r>
      <w:r>
        <w:t xml:space="preserve">must hold a minimum of a Bachelor's degree in Mechatronics Engineering, Mechanical Engineering, or Electrical Engineering from an accredited institution, and possess a minimum of eight (8) years of progressive experience in industrial automation and mechatronic system design.</w:t>
      </w:r>
    </w:p>
    <w:p>
      <w:pPr>
        <w:numPr>
          <w:ilvl w:val="0"/>
          <w:numId w:val="1001"/>
        </w:numPr>
        <w:pStyle w:val="Compact"/>
      </w:pPr>
      <w:r>
        <w:t xml:space="preserve">The</w:t>
      </w:r>
      <w:r>
        <w:t xml:space="preserve"> </w:t>
      </w:r>
      <w:r>
        <w:t xml:space="preserve">Mechatronics Engineer</w:t>
      </w:r>
      <w:r>
        <w:t xml:space="preserve"> </w:t>
      </w:r>
      <w:r>
        <w:t xml:space="preserve">shall be required to present a valid UAE residence visa, Emirates ID, and a professional engineering license issued by the</w:t>
      </w:r>
      <w:r>
        <w:t xml:space="preserve"> </w:t>
      </w:r>
      <w:r>
        <w:t xml:space="preserve">United Arab Emirates Dubai</w:t>
      </w:r>
      <w:r>
        <w:t xml:space="preserve"> </w:t>
      </w:r>
      <w:r>
        <w:t xml:space="preserve">Municipality or the relevant regulatory authority prior to commencing work on-site.</w:t>
      </w:r>
    </w:p>
    <w:p>
      <w:pPr>
        <w:numPr>
          <w:ilvl w:val="0"/>
          <w:numId w:val="1001"/>
        </w:numPr>
        <w:pStyle w:val="Compact"/>
      </w:pPr>
      <w:r>
        <w:t xml:space="preserve">Payment terms: Net 45 days from the date of invoice submission. All payments shall be made via bank transfer to the supplier's designated account in the</w:t>
      </w:r>
      <w:r>
        <w:t xml:space="preserve"> </w:t>
      </w:r>
      <w:r>
        <w:t xml:space="preserve">United Arab Emirates Dubai</w:t>
      </w:r>
      <w:r>
        <w:t xml:space="preserve">. Invoices must include the supplier's VAT registration number and reference this</w:t>
      </w:r>
      <w:r>
        <w:t xml:space="preserve"> </w:t>
      </w:r>
      <w:r>
        <w:t xml:space="preserve">Purchase Order</w:t>
      </w:r>
      <w:r>
        <w:t xml:space="preserve"> </w:t>
      </w:r>
      <w:r>
        <w:t xml:space="preserve">number (UAE-DXB-2025-ME-04782).</w:t>
      </w:r>
    </w:p>
    <w:p>
      <w:pPr>
        <w:numPr>
          <w:ilvl w:val="0"/>
          <w:numId w:val="1001"/>
        </w:numPr>
        <w:pStyle w:val="Compact"/>
      </w:pPr>
      <w:r>
        <w:t xml:space="preserve">The</w:t>
      </w:r>
      <w:r>
        <w:t xml:space="preserve"> </w:t>
      </w:r>
      <w:r>
        <w:t xml:space="preserve">Mechatronics Engineer</w:t>
      </w:r>
      <w:r>
        <w:t xml:space="preserve"> </w:t>
      </w:r>
      <w:r>
        <w:t xml:space="preserve">shall comply with all occupational health and safety standards mandated by the</w:t>
      </w:r>
      <w:r>
        <w:t xml:space="preserve"> </w:t>
      </w:r>
      <w:r>
        <w:t xml:space="preserve">United Arab Emirates Dubai</w:t>
      </w:r>
      <w:r>
        <w:t xml:space="preserve"> </w:t>
      </w:r>
      <w:r>
        <w:t xml:space="preserve">Occupational Safety and Health (OSH) regulations, including mandatory PPE usage on the factory floor.</w:t>
      </w:r>
    </w:p>
    <w:p>
      <w:pPr>
        <w:numPr>
          <w:ilvl w:val="0"/>
          <w:numId w:val="1001"/>
        </w:numPr>
        <w:pStyle w:val="Compact"/>
      </w:pPr>
      <w:r>
        <w:t xml:space="preserve">Confidentiality: All proprietary designs, trade secrets, and technical data encountered by the</w:t>
      </w:r>
      <w:r>
        <w:t xml:space="preserve"> </w:t>
      </w:r>
      <w:r>
        <w:t xml:space="preserve">Mechatronics Engineer</w:t>
      </w:r>
      <w:r>
        <w:t xml:space="preserve"> </w:t>
      </w:r>
      <w:r>
        <w:t xml:space="preserve">during the course of this engagement shall remain the exclusive property of the buyer. A Non-Disclosure Agreement (NDA) shall be executed prior to the commencement of services.</w:t>
      </w:r>
    </w:p>
    <w:p>
      <w:pPr>
        <w:numPr>
          <w:ilvl w:val="0"/>
          <w:numId w:val="1001"/>
        </w:numPr>
        <w:pStyle w:val="Compact"/>
      </w:pPr>
      <w:r>
        <w:t xml:space="preserve">Termination: Either party may terminate this</w:t>
      </w:r>
      <w:r>
        <w:t xml:space="preserve"> </w:t>
      </w:r>
      <w:r>
        <w:t xml:space="preserve">Purchase Order</w:t>
      </w:r>
      <w:r>
        <w:t xml:space="preserve"> </w:t>
      </w:r>
      <w:r>
        <w:t xml:space="preserve">with thirty (30) days' written notice. In the event of termination, the buyer shall be liable for all services rendered up to the effective date of termination.</w:t>
      </w:r>
    </w:p>
    <w:p>
      <w:pPr>
        <w:numPr>
          <w:ilvl w:val="0"/>
          <w:numId w:val="1001"/>
        </w:numPr>
        <w:pStyle w:val="Compact"/>
      </w:pPr>
      <w:r>
        <w:t xml:space="preserve">Dispute Resolution: Any disputes arising from this</w:t>
      </w:r>
      <w:r>
        <w:t xml:space="preserve"> </w:t>
      </w:r>
      <w:r>
        <w:t xml:space="preserve">Purchase Order</w:t>
      </w:r>
      <w:r>
        <w:t xml:space="preserve"> </w:t>
      </w:r>
      <w:r>
        <w:t xml:space="preserve">shall be resolved through arbitration in</w:t>
      </w:r>
      <w:r>
        <w:t xml:space="preserve"> </w:t>
      </w:r>
      <w:r>
        <w:t xml:space="preserve">United Arab Emirates Dubai</w:t>
      </w:r>
      <w:r>
        <w:t xml:space="preserve"> </w:t>
      </w:r>
      <w:r>
        <w:t xml:space="preserve">in accordance with the rules of the Dubai International Arbitration Centre (DIAC).</w:t>
      </w:r>
    </w:p>
    <w:p>
      <w:pPr>
        <w:numPr>
          <w:ilvl w:val="0"/>
          <w:numId w:val="1001"/>
        </w:numPr>
        <w:pStyle w:val="Compact"/>
      </w:pPr>
      <w:r>
        <w:t xml:space="preserve">The supplier warrants that the</w:t>
      </w:r>
      <w:r>
        <w:t xml:space="preserve"> </w:t>
      </w:r>
      <w:r>
        <w:t xml:space="preserve">Mechatronics Engineer</w:t>
      </w:r>
      <w:r>
        <w:t xml:space="preserve"> </w:t>
      </w:r>
      <w:r>
        <w:t xml:space="preserve">shall be fully competent, properly licensed, and free from any conflict of interest that may impair the delivery of services under this</w:t>
      </w:r>
      <w:r>
        <w:t xml:space="preserve"> </w:t>
      </w:r>
      <w:r>
        <w:t xml:space="preserve">Purchase Order</w:t>
      </w:r>
      <w:r>
        <w:t xml:space="preserve">.</w:t>
      </w:r>
    </w:p>
    <w:p>
      <w:pPr>
        <w:numPr>
          <w:ilvl w:val="0"/>
          <w:numId w:val="1001"/>
        </w:numPr>
        <w:pStyle w:val="Compact"/>
      </w:pPr>
      <w:r>
        <w:t xml:space="preserve">All deliverables produced by the</w:t>
      </w:r>
      <w:r>
        <w:t xml:space="preserve"> </w:t>
      </w:r>
      <w:r>
        <w:t xml:space="preserve">Mechatronics Engineer</w:t>
      </w:r>
      <w:r>
        <w:t xml:space="preserve"> </w:t>
      </w:r>
      <w:r>
        <w:t xml:space="preserve">shall be subject to a quality assurance review by the buyer's internal engineering team before final acceptance and payment release.</w:t>
      </w:r>
    </w:p>
    <w:bookmarkEnd w:id="25"/>
    <w:bookmarkStart w:id="26" w:name="delivery-and-commencement"/>
    <w:p>
      <w:pPr>
        <w:pStyle w:val="Heading2"/>
      </w:pPr>
      <w:r>
        <w:t xml:space="preserve">4. Delivery and Commencement</w:t>
      </w:r>
    </w:p>
    <w:p>
      <w:pPr>
        <w:pStyle w:val="FirstParagraph"/>
      </w:pPr>
      <w:r>
        <w:t xml:space="preserve">The</w:t>
      </w:r>
      <w:r>
        <w:t xml:space="preserve"> </w:t>
      </w:r>
      <w:r>
        <w:t xml:space="preserve">Mechatronics Engineer</w:t>
      </w:r>
      <w:r>
        <w:t xml:space="preserve"> </w:t>
      </w:r>
      <w:r>
        <w:t xml:space="preserve">shall report to the buyer's facility at Al Shindagha Industrial Area,</w:t>
      </w:r>
      <w:r>
        <w:t xml:space="preserve"> </w:t>
      </w:r>
      <w:r>
        <w:t xml:space="preserve">United Arab Emirates Dubai</w:t>
      </w:r>
      <w:r>
        <w:t xml:space="preserve">, no later than 01 July 2025. The supplier shall ensure that all visa processing, work permit, and professional registration formalities required by the</w:t>
      </w:r>
      <w:r>
        <w:t xml:space="preserve"> </w:t>
      </w:r>
      <w:r>
        <w:t xml:space="preserve">United Arab Emirates Dubai</w:t>
      </w:r>
      <w:r>
        <w:t xml:space="preserve"> </w:t>
      </w:r>
      <w:r>
        <w:t xml:space="preserve">government are completed prior to this date. Failure to meet the commencement date shall entitle the buyer to a penalty of AED 5,000 per calendar day of delay, deducted from the total value of this</w:t>
      </w:r>
      <w:r>
        <w:t xml:space="preserve"> </w:t>
      </w:r>
      <w:r>
        <w:t xml:space="preserve">Purchase Order</w:t>
      </w:r>
      <w:r>
        <w:t xml:space="preserve">.</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a</w:t>
      </w:r>
      <w:r>
        <w:t xml:space="preserve"> </w:t>
      </w:r>
      <w:r>
        <w:t xml:space="preserve">Mechatronics Engineer</w:t>
      </w:r>
      <w:r>
        <w:t xml:space="preserve"> </w:t>
      </w:r>
      <w:r>
        <w:t xml:space="preserve">in</w:t>
      </w:r>
      <w:r>
        <w:t xml:space="preserve"> </w:t>
      </w:r>
      <w:r>
        <w:t xml:space="preserve">United Arab Emirates Dubai</w:t>
      </w:r>
      <w:r>
        <w:t xml:space="preserve">. This document constitutes a binding commercial agreement upon execution by both authorized signatories.</w:t>
      </w:r>
    </w:p>
    <w:bookmarkEnd w:id="27"/>
    <w:p>
      <w:pPr>
        <w:pStyle w:val="BodyText"/>
      </w:pPr>
      <w:r>
        <w:rPr>
          <w:bCs/>
          <w:b/>
        </w:rPr>
        <w:t xml:space="preserve">For and on behalf of the Buyer</w:t>
      </w:r>
      <w:r>
        <w:br/>
      </w:r>
      <w:r>
        <w:t xml:space="preserve">Gulf Advanced Automation Industries LLC</w:t>
      </w:r>
      <w:r>
        <w:br/>
      </w:r>
      <w:r>
        <w:t xml:space="preserve">Name: ___________________________</w:t>
      </w:r>
      <w:r>
        <w:br/>
      </w:r>
      <w:r>
        <w:t xml:space="preserve">Title: Procurement Director</w:t>
      </w:r>
      <w:r>
        <w:br/>
      </w:r>
      <w:r>
        <w:t xml:space="preserve">Signature: _______________________</w:t>
      </w:r>
      <w:r>
        <w:br/>
      </w:r>
      <w:r>
        <w:t xml:space="preserve">Date: ___________________________</w:t>
      </w:r>
    </w:p>
    <w:p>
      <w:pPr>
        <w:pStyle w:val="BodyText"/>
      </w:pPr>
      <w:r>
        <w:rPr>
          <w:bCs/>
          <w:b/>
        </w:rPr>
        <w:t xml:space="preserve">For and on behalf of the Supplier</w:t>
      </w:r>
      <w:r>
        <w:br/>
      </w:r>
      <w:r>
        <w:t xml:space="preserve">Emirates Technical Talent Solutions FZ-LLC</w:t>
      </w:r>
      <w:r>
        <w:br/>
      </w:r>
      <w:r>
        <w:t xml:space="preserve">Name: ___________________________</w:t>
      </w:r>
      <w:r>
        <w:br/>
      </w:r>
      <w:r>
        <w:t xml:space="preserve">Title: Account Manager</w:t>
      </w:r>
      <w:r>
        <w:br/>
      </w:r>
      <w:r>
        <w:t xml:space="preserve">Signature: _______________________</w:t>
      </w:r>
      <w:r>
        <w:br/>
      </w:r>
      <w:r>
        <w:t xml:space="preserve">Date: ___________________________</w:t>
      </w:r>
    </w:p>
    <w:p>
      <w:pPr>
        <w:pStyle w:val="BodyText"/>
      </w:pPr>
      <w:r>
        <w:t xml:space="preserve">This Purchase Order (UAE-DXB-2025-ME-04782) is valid for 60 days from the date of issue. All communications regarding this Purchase Order shall be directed to the contact persons listed above. This document is issued in the United Arab Emirates Dubai and is subject to UAE federal and emirate-level commercial regulations.</w:t>
      </w:r>
    </w:p>
    <w:p>
      <w:pPr>
        <w:pStyle w:val="BodyText"/>
      </w:pPr>
      <w:r>
        <w:t xml:space="preserve">© 2025 Gulf Advanced Automation Industries LLC – United Arab Emirates Dubai.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 United Arab Emirates Dubai</dc:title>
  <dc:creator/>
  <dc:language>en</dc:language>
  <cp:keywords/>
  <dcterms:created xsi:type="dcterms:W3CDTF">2026-10-10T04:08:22Z</dcterms:created>
  <dcterms:modified xsi:type="dcterms:W3CDTF">2026-10-10T04:08:22Z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