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Meridian Industrial Solutions Ltd.</w:t>
      </w:r>
    </w:p>
    <w:p>
      <w:pPr>
        <w:pStyle w:val="BodyText"/>
      </w:pPr>
      <w:r>
        <w:t xml:space="preserve">Unit 47, National Innovation Centre, 1000 Colmore Row, Birmingham, B14 8HQ, United Kingdom</w:t>
      </w:r>
    </w:p>
    <w:p>
      <w:pPr>
        <w:pStyle w:val="BodyText"/>
      </w:pPr>
      <w:r>
        <w:t xml:space="preserve">Tel: +44 (0)121 496 0000 | Email: procurement@meridianindustrial.co.uk | VAT No: GB 123 4567 89</w:t>
      </w:r>
    </w:p>
    <w:p>
      <w:pPr>
        <w:pStyle w:val="BodyText"/>
      </w:pPr>
      <w:r>
        <w:t xml:space="preserve">PO No: MIS-2025-0472</w:t>
      </w:r>
    </w:p>
    <w:bookmarkEnd w:id="20"/>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September 2025</w:t>
      </w:r>
    </w:p>
    <w:p>
      <w:pPr>
        <w:pStyle w:val="BodyText"/>
      </w:pPr>
      <w:r>
        <w:rPr>
          <w:bCs/>
          <w:b/>
        </w:rPr>
        <w:t xml:space="preserve">Project Duration:</w:t>
      </w:r>
      <w:r>
        <w:t xml:space="preserve"> </w:t>
      </w:r>
      <w:r>
        <w:t xml:space="preserve">12 Months</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GBP (£)</w:t>
      </w:r>
    </w:p>
    <w:p>
      <w:pPr>
        <w:pStyle w:val="BodyText"/>
      </w:pPr>
      <w:r>
        <w:rPr>
          <w:bCs/>
          <w:b/>
        </w:rPr>
        <w:t xml:space="preserve">Delivery Location:</w:t>
      </w:r>
      <w:r>
        <w:t xml:space="preserve"> </w:t>
      </w:r>
      <w:r>
        <w:t xml:space="preserve">United Kingdom Birmingham</w:t>
      </w:r>
    </w:p>
    <w:p>
      <w:pPr>
        <w:pStyle w:val="BodyText"/>
      </w:pPr>
      <w:r>
        <w:t xml:space="preserve">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Apex Engineering &amp; Automation Partners Ltd.</w:t>
            </w:r>
          </w:p>
        </w:tc>
      </w:tr>
      <w:tr>
        <w:tc>
          <w:tcPr/>
          <w:p>
            <w:pPr>
              <w:pStyle w:val="Compact"/>
              <w:jc w:val="left"/>
            </w:pPr>
            <w:r>
              <w:rPr>
                <w:bCs/>
                <w:b/>
              </w:rPr>
              <w:t xml:space="preserve">Address</w:t>
            </w:r>
          </w:p>
        </w:tc>
        <w:tc>
          <w:tcPr/>
          <w:p>
            <w:pPr>
              <w:pStyle w:val="Compact"/>
              <w:jc w:val="left"/>
            </w:pPr>
            <w:r>
              <w:t xml:space="preserve">Suite 12, The Exchange, 200 New Street, Birmingham, B3 1HT, United Kingdom</w:t>
            </w:r>
          </w:p>
        </w:tc>
      </w:tr>
      <w:tr>
        <w:tc>
          <w:tcPr/>
          <w:p>
            <w:pPr>
              <w:pStyle w:val="Compact"/>
              <w:jc w:val="left"/>
            </w:pPr>
            <w:r>
              <w:rPr>
                <w:bCs/>
                <w:b/>
              </w:rPr>
              <w:t xml:space="preserve">Contact Person</w:t>
            </w:r>
          </w:p>
        </w:tc>
        <w:tc>
          <w:tcPr/>
          <w:p>
            <w:pPr>
              <w:pStyle w:val="Compact"/>
              <w:jc w:val="left"/>
            </w:pPr>
            <w:r>
              <w:t xml:space="preserve">Mr. David Hartley, Director of Engineering Services</w:t>
            </w:r>
          </w:p>
        </w:tc>
      </w:tr>
      <w:tr>
        <w:tc>
          <w:tcPr/>
          <w:p>
            <w:pPr>
              <w:pStyle w:val="Compact"/>
              <w:jc w:val="left"/>
            </w:pPr>
            <w:r>
              <w:rPr>
                <w:bCs/>
                <w:b/>
              </w:rPr>
              <w:t xml:space="preserve">Email / Phone</w:t>
            </w:r>
          </w:p>
        </w:tc>
        <w:tc>
          <w:tcPr/>
          <w:p>
            <w:pPr>
              <w:pStyle w:val="Compact"/>
              <w:jc w:val="left"/>
            </w:pPr>
            <w:r>
              <w:t xml:space="preserve">d.hartley@apexengpartners.co.uk | +44 (0)121 622 4400</w:t>
            </w:r>
          </w:p>
        </w:tc>
      </w:tr>
      <w:tr>
        <w:tc>
          <w:tcPr/>
          <w:p>
            <w:pPr>
              <w:pStyle w:val="Compact"/>
              <w:jc w:val="left"/>
            </w:pPr>
            <w:r>
              <w:rPr>
                <w:bCs/>
                <w:b/>
              </w:rPr>
              <w:t xml:space="preserve">VAT Registration</w:t>
            </w:r>
          </w:p>
        </w:tc>
        <w:tc>
          <w:tcPr/>
          <w:p>
            <w:pPr>
              <w:pStyle w:val="Compact"/>
              <w:jc w:val="left"/>
            </w:pPr>
            <w:r>
              <w:t xml:space="preserve">GB 987 6543 21</w:t>
            </w:r>
          </w:p>
        </w:tc>
      </w:tr>
    </w:tbl>
    <w:p>
      <w:pPr>
        <w:pStyle w:val="BodyText"/>
      </w:pPr>
      <w:r>
        <w:t xml:space="preserve">Description of Services – Mechatronics Engineer Engagement</w:t>
      </w:r>
    </w:p>
    <w:p>
      <w:pPr>
        <w:pStyle w:val="BodyText"/>
      </w:pPr>
      <w:r>
        <w:t xml:space="preserve">This Purchase Order is issued by Meridian Industrial Solutions Ltd. to procure the professional services of a qualified</w:t>
      </w:r>
      <w:r>
        <w:t xml:space="preserve"> </w:t>
      </w:r>
      <w:r>
        <w:rPr>
          <w:bCs/>
          <w:b/>
        </w:rPr>
        <w:t xml:space="preserve">Mechatronics Engineer</w:t>
      </w:r>
      <w:r>
        <w:t xml:space="preserve"> </w:t>
      </w:r>
      <w:r>
        <w:t xml:space="preserve">to be deployed at our primary manufacturing facility located in</w:t>
      </w:r>
      <w:r>
        <w:t xml:space="preserve"> </w:t>
      </w:r>
      <w:r>
        <w:rPr>
          <w:bCs/>
          <w:b/>
        </w:rPr>
        <w:t xml:space="preserve">United Kingdom Birmingham</w:t>
      </w:r>
      <w:r>
        <w:t xml:space="preserve">. The Mechatronics Engineer shall be responsible for the design, integration, commissioning, and ongoing maintenance of automated production lines, robotic assembly systems, and embedded control architectures across our Birmingham operations. The scope of work encompasses the full lifecycle of mechatronic systems, including PLC programming, sensor network configuration, actuator calibration, HMI/SCADA interface development, and predictive maintenance analytics. The Mechatronics Engineer must hold a minimum of a BEng (Hons) in Mechatronics Engineering or an equivalent qualification recognised by the Engineering Council of the United Kingdom, along with a minimum of seven (7) years of demonstrable industry experience in advanced manufacturing environments.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Mechatronics Engineer – Full-time professional services (design, integration, commissioning of automated production lines at Birmingham facility)</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Specialist tooling and diagnostic equipment supply for Mechatronics Engineer (oscilloscopes, thermal imaging cameras, PLC programming kits)</w:t>
            </w:r>
          </w:p>
        </w:tc>
        <w:tc>
          <w:tcPr/>
          <w:p>
            <w:pPr>
              <w:pStyle w:val="Compact"/>
              <w:jc w:val="left"/>
            </w:pPr>
            <w:r>
              <w:t xml:space="preserve">1 lot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03</w:t>
            </w:r>
          </w:p>
        </w:tc>
        <w:tc>
          <w:tcPr/>
          <w:p>
            <w:pPr>
              <w:pStyle w:val="Compact"/>
              <w:jc w:val="left"/>
            </w:pPr>
            <w:r>
              <w:t xml:space="preserve">On-site travel and accommodation allowance for Mechatronics Engineer within United Kingdom Birmingham metropolitan area</w:t>
            </w:r>
          </w:p>
        </w:tc>
        <w:tc>
          <w:tcPr/>
          <w:p>
            <w:pPr>
              <w:pStyle w:val="Compact"/>
              <w:jc w:val="left"/>
            </w:pPr>
            <w:r>
              <w:t xml:space="preserve">12 months</w:t>
            </w:r>
          </w:p>
        </w:tc>
        <w:tc>
          <w:tcPr/>
          <w:p>
            <w:pPr>
              <w:pStyle w:val="Compact"/>
              <w:jc w:val="left"/>
            </w:pPr>
            <w:r>
              <w:t xml:space="preserve">£620.00 / month</w:t>
            </w:r>
          </w:p>
        </w:tc>
        <w:tc>
          <w:tcPr/>
          <w:p>
            <w:pPr>
              <w:pStyle w:val="Compact"/>
              <w:jc w:val="left"/>
            </w:pPr>
            <w:r>
              <w:t xml:space="preserve">£7,440.00</w:t>
            </w:r>
          </w:p>
        </w:tc>
      </w:tr>
      <w:tr>
        <w:tc>
          <w:tcPr/>
          <w:p>
            <w:pPr>
              <w:pStyle w:val="Compact"/>
              <w:jc w:val="left"/>
            </w:pPr>
            <w:r>
              <w:t xml:space="preserve">04</w:t>
            </w:r>
          </w:p>
        </w:tc>
        <w:tc>
          <w:tcPr/>
          <w:p>
            <w:pPr>
              <w:pStyle w:val="Compact"/>
              <w:jc w:val="left"/>
            </w:pPr>
            <w:r>
              <w:t xml:space="preserve">Technical documentation, system schematics, and as-built drawings deliverables</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Post-commissioning support and warranty period (6 months) for all mechatronic systems installed</w:t>
            </w:r>
          </w:p>
        </w:tc>
        <w:tc>
          <w:tcPr/>
          <w:p>
            <w:pPr>
              <w:pStyle w:val="Compact"/>
              <w:jc w:val="left"/>
            </w:pPr>
            <w:r>
              <w:t xml:space="preserve">6 months</w:t>
            </w:r>
          </w:p>
        </w:tc>
        <w:tc>
          <w:tcPr/>
          <w:p>
            <w:pPr>
              <w:pStyle w:val="Compact"/>
              <w:jc w:val="left"/>
            </w:pPr>
            <w:r>
              <w:t xml:space="preserve">£1,800.00 / month</w:t>
            </w:r>
          </w:p>
        </w:tc>
        <w:tc>
          <w:tcPr/>
          <w:p>
            <w:pPr>
              <w:pStyle w:val="Compact"/>
              <w:jc w:val="left"/>
            </w:pPr>
            <w:r>
              <w:t xml:space="preserve">£10,800.00</w:t>
            </w:r>
          </w:p>
        </w:tc>
      </w:tr>
      <w:tr>
        <w:tc>
          <w:tcPr>
            <w:gridSpan w:val="4"/>
          </w:tcPr>
          <w:p>
            <w:pPr>
              <w:pStyle w:val="Compact"/>
              <w:jc w:val="right"/>
            </w:pPr>
            <w:r>
              <w:t xml:space="preserve">Subtotal (GBP)</w:t>
            </w:r>
          </w:p>
        </w:tc>
        <w:tc>
          <w:tcPr/>
          <w:p>
            <w:pPr>
              <w:pStyle w:val="Compact"/>
              <w:jc w:val="left"/>
            </w:pPr>
            <w:r>
              <w:t xml:space="preserve">£140,190.00</w:t>
            </w:r>
          </w:p>
        </w:tc>
      </w:tr>
      <w:tr>
        <w:tc>
          <w:tcPr>
            <w:gridSpan w:val="4"/>
          </w:tcPr>
          <w:p>
            <w:pPr>
              <w:pStyle w:val="Compact"/>
              <w:jc w:val="right"/>
            </w:pPr>
            <w:r>
              <w:t xml:space="preserve">VAT @ 20%</w:t>
            </w:r>
          </w:p>
        </w:tc>
        <w:tc>
          <w:tcPr/>
          <w:p>
            <w:pPr>
              <w:pStyle w:val="Compact"/>
              <w:jc w:val="left"/>
            </w:pPr>
            <w:r>
              <w:t xml:space="preserve">£28,038.00</w:t>
            </w:r>
          </w:p>
        </w:tc>
      </w:tr>
      <w:tr>
        <w:tc>
          <w:tcPr>
            <w:gridSpan w:val="4"/>
          </w:tcPr>
          <w:p>
            <w:pPr>
              <w:pStyle w:val="Compact"/>
              <w:jc w:val="right"/>
            </w:pPr>
            <w:r>
              <w:t xml:space="preserve">Grand Total (GBP)</w:t>
            </w:r>
          </w:p>
        </w:tc>
        <w:tc>
          <w:tcPr/>
          <w:p>
            <w:pPr>
              <w:pStyle w:val="Compact"/>
              <w:jc w:val="left"/>
            </w:pPr>
            <w:r>
              <w:t xml:space="preserve">£168,228.00</w:t>
            </w:r>
          </w:p>
        </w:tc>
      </w:tr>
    </w:tbl>
    <w:p>
      <w:pPr>
        <w:pStyle w:val="BodyText"/>
      </w:pPr>
      <w:r>
        <w:t xml:space="preserve">Terms and Conditions</w:t>
      </w:r>
    </w:p>
    <w:p>
      <w:pPr>
        <w:numPr>
          <w:ilvl w:val="0"/>
          <w:numId w:val="1001"/>
        </w:numPr>
        <w:pStyle w:val="Compact"/>
      </w:pPr>
      <w:r>
        <w:t xml:space="preserve">This Purchase Order constitutes a binding agreement between Meridian Industrial Solutions Ltd. and Apex Engineering &amp; Automation Partners Ltd. upon countersignature by both parties. All services described herein shall be performed in accordance with the specifications outlined in Appendix A (attached separately) and in compliance with all applicable United Kingdom legislation, including the Health and Safety at Work etc. Act 1974 and the UKCA marking requirements for machinery.</w:t>
      </w:r>
    </w:p>
    <w:p>
      <w:pPr>
        <w:numPr>
          <w:ilvl w:val="0"/>
          <w:numId w:val="1001"/>
        </w:numPr>
        <w:pStyle w:val="Compact"/>
      </w:pPr>
      <w:r>
        <w:t xml:space="preserve">The Mechatronics Engineer assigned to this Purchase Order must be based in or willing to relocate to the United Kingdom Birmingham area for the duration of the contract. All on-site work shall take place at the Meridian facility, Unit 47, National Innovation Centre, Colmore Row, Birmingham, B14 8HQ. The Mechatronics Engineer is expected to be present on-site a minimum of five (5) days per week, Monday through Friday, between the hours of 07:00 and 17:00, with reasonable flexibility for shift-based commissioning activities.</w:t>
      </w:r>
    </w:p>
    <w:p>
      <w:pPr>
        <w:numPr>
          <w:ilvl w:val="0"/>
          <w:numId w:val="1001"/>
        </w:numPr>
        <w:pStyle w:val="Compact"/>
      </w:pPr>
      <w:r>
        <w:t xml:space="preserve">Payment shall be made via BACS transfer to the supplier's nominated bank account within thirty (30) calendar days of receipt of a valid invoice. Invoices must reference this Purchase Order number (MIS-2025-0472) and include the supplier's VAT registration number. Late payments shall accrue interest at a rate of 4% above the Bank of England base rate, in accordance with the Late Payment of Commercial Debts (Interest) Act 1998.</w:t>
      </w:r>
    </w:p>
    <w:p>
      <w:pPr>
        <w:numPr>
          <w:ilvl w:val="0"/>
          <w:numId w:val="1001"/>
        </w:numPr>
        <w:pStyle w:val="Compact"/>
      </w:pPr>
      <w:r>
        <w:t xml:space="preserve">The Mechatronics Engineer shall comply with all site safety protocols, personal protective equipment (PPE) requirements, and environmental management standards enforced at the Birmingham facility. A valid UK right-to-work status or appropriate visa sponsorship documentation must be provided prior to the commencement date of 01 September 2025.</w:t>
      </w:r>
    </w:p>
    <w:p>
      <w:pPr>
        <w:numPr>
          <w:ilvl w:val="0"/>
          <w:numId w:val="1001"/>
        </w:numPr>
        <w:pStyle w:val="Compact"/>
      </w:pPr>
      <w:r>
        <w:t xml:space="preserve">Intellectual property developed specifically for Meridian Industrial Solutions Ltd. under this Purchase Order, including but not limited to control logic, system architectures, and proprietary configurations, shall remain the sole property of Meridian Industrial Solutions Ltd. The Mechatronics Engineer and the supplier warrant that no third-party IP rights shall be infringed in the delivery of services.</w:t>
      </w:r>
    </w:p>
    <w:p>
      <w:pPr>
        <w:numPr>
          <w:ilvl w:val="0"/>
          <w:numId w:val="1001"/>
        </w:numPr>
        <w:pStyle w:val="Compact"/>
      </w:pPr>
      <w:r>
        <w:t xml:space="preserve">Either party may terminate this Purchase Order with thirty (30) days' written notice in the event of material breach. In the event of early termination, the supplier shall be compensated for all services rendered and approved expenditures up to the termination date, subject to a final reconciliation meeting to be held in Birmingham, United Kingdom.</w:t>
      </w:r>
    </w:p>
    <w:p>
      <w:pPr>
        <w:numPr>
          <w:ilvl w:val="0"/>
          <w:numId w:val="1001"/>
        </w:numPr>
        <w:pStyle w:val="Compact"/>
      </w:pPr>
      <w:r>
        <w:t xml:space="preserve">All disputes arising from this Purchase Order shall be governed by the laws of England and Wales and shall be subject to the exclusive jurisdiction of the courts of Birmingham, United Kingdom. The parties agree to attempt mediation through the Chartered Institution of Mechanical Engineers (IMechE) dispute resolution process before initiating formal legal proceedings.</w:t>
      </w:r>
    </w:p>
    <w:p>
      <w:pPr>
        <w:numPr>
          <w:ilvl w:val="0"/>
          <w:numId w:val="1001"/>
        </w:numPr>
        <w:pStyle w:val="Compact"/>
      </w:pPr>
      <w:r>
        <w:t xml:space="preserve">This Purchase Order supersedes all prior quotations, letters of intent, and verbal agreements between the parties regarding the Mechatronics Engineer engagement in Birmingham. No amendment to this Purchase Order shall be valid unless executed in writing and signed by authorised representatives of both parties.</w:t>
      </w:r>
    </w:p>
    <w:p>
      <w:pPr>
        <w:pStyle w:val="FirstParagraph"/>
      </w:pPr>
      <w:r>
        <w:t xml:space="preserve">Acceptance and Authorisation</w:t>
      </w:r>
    </w:p>
    <w:p>
      <w:pPr>
        <w:pStyle w:val="BodyText"/>
      </w:pPr>
      <w:r>
        <w:rPr>
          <w:bCs/>
          <w:b/>
        </w:rPr>
        <w:t xml:space="preserve">For and on behalf of Meridian Industrial Solutions Ltd. (Buyer)</w:t>
      </w:r>
    </w:p>
    <w:p>
      <w:pPr>
        <w:pStyle w:val="BodyText"/>
      </w:pPr>
      <w:r>
        <w:t xml:space="preserve">Name: Sarah Whitfield</w:t>
      </w:r>
    </w:p>
    <w:p>
      <w:pPr>
        <w:pStyle w:val="BodyText"/>
      </w:pPr>
      <w:r>
        <w:t xml:space="preserve">Title: Head of Procurement &amp; Supply Chain</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Apex Engineering &amp; Automation Partners Ltd. (Supplier)</w:t>
      </w:r>
    </w:p>
    <w:p>
      <w:pPr>
        <w:pStyle w:val="BodyText"/>
      </w:pPr>
      <w:r>
        <w:t xml:space="preserve">Name: David Hartley</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Document Reference:</w:t>
      </w:r>
      <w:r>
        <w:t xml:space="preserve"> </w:t>
      </w:r>
      <w:r>
        <w:t xml:space="preserve">Purchase Order MIS-2025-0472 |</w:t>
      </w:r>
      <w:r>
        <w:t xml:space="preserve"> </w:t>
      </w:r>
      <w:r>
        <w:rPr>
          <w:bCs/>
          <w:b/>
        </w:rPr>
        <w:t xml:space="preserve">Classification:</w:t>
      </w:r>
      <w:r>
        <w:t xml:space="preserve"> </w:t>
      </w:r>
      <w:r>
        <w:t xml:space="preserve">Commercial – Internal Use |</w:t>
      </w:r>
      <w:r>
        <w:t xml:space="preserve"> </w:t>
      </w:r>
      <w:r>
        <w:rPr>
          <w:bCs/>
          <w:b/>
        </w:rPr>
        <w:t xml:space="preserve">Version:</w:t>
      </w:r>
      <w:r>
        <w:t xml:space="preserve"> </w:t>
      </w:r>
      <w:r>
        <w:t xml:space="preserve">1.0</w:t>
      </w:r>
    </w:p>
    <w:p>
      <w:pPr>
        <w:pStyle w:val="BodyText"/>
      </w:pPr>
      <w:r>
        <w:t xml:space="preserve">This Purchase Order was prepared and issued in Birmingham, United Kingdom. All correspondence relating to this document should be directed to the Procurement Department, Meridian Industrial Solutions Ltd., Unit 47, National Innovation Centre, 1000 Colmore Row, Birmingham, B14 8HQ, United Kingdom. Please quote the Purchase Order number in all communications. This document is valid for acceptance until 31 July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Birmingham, United Kingdom</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