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Procurement of Professional Engineering Services — Mechatronics Engineer</w:t>
      </w:r>
    </w:p>
    <w:p>
      <w:pPr>
        <w:pStyle w:val="BodyText"/>
      </w:pPr>
      <w:r>
        <w:t xml:space="preserve">Issued in United States Houston, Texas</w:t>
      </w:r>
    </w:p>
    <w:bookmarkEnd w:id="20"/>
    <w:p>
      <w:pPr>
        <w:pStyle w:val="BodyText"/>
      </w:pPr>
      <w:r>
        <w:rPr>
          <w:bCs/>
          <w:b/>
        </w:rPr>
        <w:t xml:space="preserve">Purchase Order No.:</w:t>
      </w:r>
      <w:r>
        <w:br/>
      </w:r>
      <w:r>
        <w:t xml:space="preserve">PO-HOU-2025-04871</w:t>
      </w:r>
    </w:p>
    <w:p>
      <w:pPr>
        <w:pStyle w:val="BodyText"/>
      </w:pPr>
      <w:r>
        <w:rPr>
          <w:bCs/>
          <w:b/>
        </w:rPr>
        <w:t xml:space="preserve">Date of Issue:</w:t>
      </w:r>
      <w:r>
        <w:br/>
      </w:r>
      <w:r>
        <w:t xml:space="preserve">June 12, 2025</w:t>
      </w:r>
    </w:p>
    <w:p>
      <w:pPr>
        <w:pStyle w:val="BodyText"/>
      </w:pPr>
      <w:r>
        <w:rPr>
          <w:bCs/>
          <w:b/>
        </w:rPr>
        <w:t xml:space="preserve">Required Delivery Date:</w:t>
      </w:r>
      <w:r>
        <w:br/>
      </w:r>
      <w:r>
        <w:t xml:space="preserve">July 15, 2025</w:t>
      </w:r>
    </w:p>
    <w:p>
      <w:pPr>
        <w:pStyle w:val="BodyText"/>
      </w:pPr>
      <w:r>
        <w:rPr>
          <w:bCs/>
          <w:b/>
        </w:rPr>
        <w:t xml:space="preserve">Payment Terms:</w:t>
      </w:r>
      <w:r>
        <w:br/>
      </w:r>
      <w:r>
        <w:t xml:space="preserve">Net 30 Days</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Industrial Automation Systems, LLC</w:t>
            </w:r>
          </w:p>
        </w:tc>
      </w:tr>
      <w:tr>
        <w:tc>
          <w:tcPr/>
          <w:p>
            <w:pPr>
              <w:pStyle w:val="Compact"/>
              <w:jc w:val="left"/>
            </w:pPr>
            <w:r>
              <w:t xml:space="preserve">Address</w:t>
            </w:r>
          </w:p>
        </w:tc>
        <w:tc>
          <w:tcPr/>
          <w:p>
            <w:pPr>
              <w:pStyle w:val="Compact"/>
              <w:jc w:val="left"/>
            </w:pPr>
            <w:r>
              <w:t xml:space="preserve">4200 Energy Corridor, Suite 700, United States Houston, Texas 77056</w:t>
            </w:r>
          </w:p>
        </w:tc>
      </w:tr>
      <w:tr>
        <w:tc>
          <w:tcPr/>
          <w:p>
            <w:pPr>
              <w:pStyle w:val="Compact"/>
              <w:jc w:val="left"/>
            </w:pPr>
            <w:r>
              <w:t xml:space="preserve">Authorized Representative</w:t>
            </w:r>
          </w:p>
        </w:tc>
        <w:tc>
          <w:tcPr/>
          <w:p>
            <w:pPr>
              <w:pStyle w:val="Compact"/>
              <w:jc w:val="left"/>
            </w:pPr>
            <w:r>
              <w:t xml:space="preserve">Mr. David R. Calloway, Vice President of Operations</w:t>
            </w:r>
          </w:p>
        </w:tc>
      </w:tr>
      <w:tr>
        <w:tc>
          <w:tcPr/>
          <w:p>
            <w:pPr>
              <w:pStyle w:val="Compact"/>
              <w:jc w:val="left"/>
            </w:pPr>
            <w:r>
              <w:t xml:space="preserve">Contact Email</w:t>
            </w:r>
          </w:p>
        </w:tc>
        <w:tc>
          <w:tcPr/>
          <w:p>
            <w:pPr>
              <w:pStyle w:val="Compact"/>
              <w:jc w:val="left"/>
            </w:pPr>
            <w:r>
              <w:t xml:space="preserve">d.calloway@gcias-houston.com</w:t>
            </w:r>
          </w:p>
        </w:tc>
      </w:tr>
      <w:tr>
        <w:tc>
          <w:tcPr/>
          <w:p>
            <w:pPr>
              <w:pStyle w:val="Compact"/>
              <w:jc w:val="left"/>
            </w:pPr>
            <w:r>
              <w:t xml:space="preserve">Phone</w:t>
            </w:r>
          </w:p>
        </w:tc>
        <w:tc>
          <w:tcPr/>
          <w:p>
            <w:pPr>
              <w:pStyle w:val="Compact"/>
              <w:jc w:val="left"/>
            </w:pPr>
            <w:r>
              <w:t xml:space="preserve">(713) 555-0192</w:t>
            </w:r>
          </w:p>
        </w:tc>
      </w:tr>
      <w:tr>
        <w:tc>
          <w:tcPr/>
          <w:p>
            <w:pPr>
              <w:pStyle w:val="Compact"/>
              <w:jc w:val="left"/>
            </w:pPr>
            <w:r>
              <w:t xml:space="preserve">Tax ID (EIN)</w:t>
            </w:r>
          </w:p>
        </w:tc>
        <w:tc>
          <w:tcPr/>
          <w:p>
            <w:pPr>
              <w:pStyle w:val="Compact"/>
              <w:jc w:val="left"/>
            </w:pPr>
            <w:r>
              <w:t xml:space="preserve">74-2839105</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Precision Mechatronics Consulting Group, Inc.</w:t>
            </w:r>
          </w:p>
        </w:tc>
      </w:tr>
      <w:tr>
        <w:tc>
          <w:tcPr/>
          <w:p>
            <w:pPr>
              <w:pStyle w:val="Compact"/>
              <w:jc w:val="left"/>
            </w:pPr>
            <w:r>
              <w:t xml:space="preserve">Address</w:t>
            </w:r>
          </w:p>
        </w:tc>
        <w:tc>
          <w:tcPr/>
          <w:p>
            <w:pPr>
              <w:pStyle w:val="Compact"/>
              <w:jc w:val="left"/>
            </w:pPr>
            <w:r>
              <w:t xml:space="preserve">1850 Westheimer Road, Floor 3, United States Houston, Texas 77098</w:t>
            </w:r>
          </w:p>
        </w:tc>
      </w:tr>
      <w:tr>
        <w:tc>
          <w:tcPr/>
          <w:p>
            <w:pPr>
              <w:pStyle w:val="Compact"/>
              <w:jc w:val="left"/>
            </w:pPr>
            <w:r>
              <w:t xml:space="preserve">Authorized Representative</w:t>
            </w:r>
          </w:p>
        </w:tc>
        <w:tc>
          <w:tcPr/>
          <w:p>
            <w:pPr>
              <w:pStyle w:val="Compact"/>
              <w:jc w:val="left"/>
            </w:pPr>
            <w:r>
              <w:t xml:space="preserve">Dr. Elena M. Vasquez, Principal Engineer &amp; Managing Director</w:t>
            </w:r>
          </w:p>
        </w:tc>
      </w:tr>
      <w:tr>
        <w:tc>
          <w:tcPr/>
          <w:p>
            <w:pPr>
              <w:pStyle w:val="Compact"/>
              <w:jc w:val="left"/>
            </w:pPr>
            <w:r>
              <w:t xml:space="preserve">Contact Email</w:t>
            </w:r>
          </w:p>
        </w:tc>
        <w:tc>
          <w:tcPr/>
          <w:p>
            <w:pPr>
              <w:pStyle w:val="Compact"/>
              <w:jc w:val="left"/>
            </w:pPr>
            <w:r>
              <w:t xml:space="preserve">e.vasquez@precisionmechatronics-hou.com</w:t>
            </w:r>
          </w:p>
        </w:tc>
      </w:tr>
      <w:tr>
        <w:tc>
          <w:tcPr/>
          <w:p>
            <w:pPr>
              <w:pStyle w:val="Compact"/>
              <w:jc w:val="left"/>
            </w:pPr>
            <w:r>
              <w:t xml:space="preserve">Phone</w:t>
            </w:r>
          </w:p>
        </w:tc>
        <w:tc>
          <w:tcPr/>
          <w:p>
            <w:pPr>
              <w:pStyle w:val="Compact"/>
              <w:jc w:val="left"/>
            </w:pPr>
            <w:r>
              <w:t xml:space="preserve">(281) 555-0347</w:t>
            </w:r>
          </w:p>
        </w:tc>
      </w:tr>
      <w:tr>
        <w:tc>
          <w:tcPr/>
          <w:p>
            <w:pPr>
              <w:pStyle w:val="Compact"/>
              <w:jc w:val="left"/>
            </w:pPr>
            <w:r>
              <w:t xml:space="preserve">Tax ID (EIN)</w:t>
            </w:r>
          </w:p>
        </w:tc>
        <w:tc>
          <w:tcPr/>
          <w:p>
            <w:pPr>
              <w:pStyle w:val="Compact"/>
              <w:jc w:val="left"/>
            </w:pPr>
            <w:r>
              <w:t xml:space="preserve">75-9102847</w:t>
            </w:r>
          </w:p>
        </w:tc>
      </w:tr>
    </w:tbl>
    <w:bookmarkEnd w:id="22"/>
    <w:bookmarkStart w:id="23" w:name="description-of-procured-services"/>
    <w:p>
      <w:pPr>
        <w:pStyle w:val="Heading2"/>
      </w:pPr>
      <w:r>
        <w:t xml:space="preserve">3. Description of Procured Services</w:t>
      </w:r>
    </w:p>
    <w:p>
      <w:pPr>
        <w:pStyle w:val="FirstParagraph"/>
      </w:pPr>
      <w:r>
        <w:t xml:space="preserve">This Purchase Order is issued by Gulf Coast Industrial Automation Systems, LLC for the engagement of a qualified</w:t>
      </w:r>
      <w:r>
        <w:t xml:space="preserve"> </w:t>
      </w:r>
      <w:r>
        <w:rPr>
          <w:bCs/>
          <w:b/>
        </w:rPr>
        <w:t xml:space="preserve">Mechatronics Engineer</w:t>
      </w:r>
      <w:r>
        <w:t xml:space="preserve"> </w:t>
      </w:r>
      <w:r>
        <w:t xml:space="preserve">to provide comprehensive design, integration, and commissioning services for an advanced robotic assembly line located at the buyer’s manufacturing facility in United States Houston, Texas. The Mechatronics Engineer shall be responsible for the full lifecycle of the project, encompassing mechanical design, electrical control systems, embedded software programming, sensor integration, and pneumatic/hydraulic subsystems.</w:t>
      </w:r>
    </w:p>
    <w:p>
      <w:pPr>
        <w:pStyle w:val="BodyText"/>
      </w:pPr>
      <w:r>
        <w:t xml:space="preserve">The scope of work under this Purchase Order specifically requires the Mechatronics Engineer to:</w:t>
      </w:r>
    </w:p>
    <w:p>
      <w:pPr>
        <w:numPr>
          <w:ilvl w:val="0"/>
          <w:numId w:val="1001"/>
        </w:numPr>
        <w:pStyle w:val="Compact"/>
      </w:pPr>
      <w:r>
        <w:t xml:space="preserve">Design and develop a six-axis robotic arm control system with integrated PLC (Programmable Logic Controller) architecture for automated parts assembly.</w:t>
      </w:r>
    </w:p>
    <w:p>
      <w:pPr>
        <w:numPr>
          <w:ilvl w:val="0"/>
          <w:numId w:val="1001"/>
        </w:numPr>
        <w:pStyle w:val="Compact"/>
      </w:pPr>
      <w:r>
        <w:t xml:space="preserve">Engineer the mechanical framework, including linear actuators, gear assemblies, and structural supports rated for continuous industrial operation in the United States Houston climate conditions (high humidity and temperature).</w:t>
      </w:r>
    </w:p>
    <w:p>
      <w:pPr>
        <w:numPr>
          <w:ilvl w:val="0"/>
          <w:numId w:val="1001"/>
        </w:numPr>
        <w:pStyle w:val="Compact"/>
      </w:pPr>
      <w:r>
        <w:t xml:space="preserve">Program and configure embedded microcontroller firmware (C/C++ and Python) for real-time motion control, sensor feedback loops, and safety interlock mechanisms.</w:t>
      </w:r>
    </w:p>
    <w:p>
      <w:pPr>
        <w:numPr>
          <w:ilvl w:val="0"/>
          <w:numId w:val="1001"/>
        </w:numPr>
        <w:pStyle w:val="Compact"/>
      </w:pPr>
      <w:r>
        <w:t xml:space="preserve">Integrate vision-based inspection systems, proximity sensors, and force-torque sensors into the unified control platform.</w:t>
      </w:r>
    </w:p>
    <w:p>
      <w:pPr>
        <w:numPr>
          <w:ilvl w:val="0"/>
          <w:numId w:val="1001"/>
        </w:numPr>
        <w:pStyle w:val="Compact"/>
      </w:pPr>
      <w:r>
        <w:t xml:space="preserve">Conduct on-site commissioning, performance testing, and operator training at the buyer’s facility in United States Houston.</w:t>
      </w:r>
    </w:p>
    <w:p>
      <w:pPr>
        <w:numPr>
          <w:ilvl w:val="0"/>
          <w:numId w:val="1001"/>
        </w:numPr>
        <w:pStyle w:val="Compact"/>
      </w:pPr>
      <w:r>
        <w:t xml:space="preserve">Deliver complete technical documentation, including schematics, wiring diagrams, software source code, and maintenance manuals.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Mechatronics Engineer — System Design &amp; Architecture (60 hours)</w:t>
            </w:r>
          </w:p>
        </w:tc>
        <w:tc>
          <w:tcPr/>
          <w:p>
            <w:pPr>
              <w:pStyle w:val="Compact"/>
              <w:jc w:val="left"/>
            </w:pPr>
            <w:r>
              <w:t xml:space="preserve">60 hrs</w:t>
            </w:r>
          </w:p>
        </w:tc>
        <w:tc>
          <w:tcPr/>
          <w:p>
            <w:pPr>
              <w:pStyle w:val="Compact"/>
              <w:jc w:val="left"/>
            </w:pPr>
            <w:r>
              <w:t xml:space="preserve">$225.00</w:t>
            </w:r>
          </w:p>
        </w:tc>
        <w:tc>
          <w:tcPr/>
          <w:p>
            <w:pPr>
              <w:pStyle w:val="Compact"/>
              <w:jc w:val="left"/>
            </w:pPr>
            <w:r>
              <w:t xml:space="preserve">$13,500.00</w:t>
            </w:r>
          </w:p>
        </w:tc>
      </w:tr>
      <w:tr>
        <w:tc>
          <w:tcPr/>
          <w:p>
            <w:pPr>
              <w:pStyle w:val="Compact"/>
              <w:jc w:val="left"/>
            </w:pPr>
            <w:r>
              <w:t xml:space="preserve">002</w:t>
            </w:r>
          </w:p>
        </w:tc>
        <w:tc>
          <w:tcPr/>
          <w:p>
            <w:pPr>
              <w:pStyle w:val="Compact"/>
              <w:jc w:val="left"/>
            </w:pPr>
            <w:r>
              <w:t xml:space="preserve">Mechatronics Engineer — Embedded Software Development &amp; PLC Programming (80 hours)</w:t>
            </w:r>
          </w:p>
        </w:tc>
        <w:tc>
          <w:tcPr/>
          <w:p>
            <w:pPr>
              <w:pStyle w:val="Compact"/>
              <w:jc w:val="left"/>
            </w:pPr>
            <w:r>
              <w:t xml:space="preserve">80 hrs</w:t>
            </w:r>
          </w:p>
        </w:tc>
        <w:tc>
          <w:tcPr/>
          <w:p>
            <w:pPr>
              <w:pStyle w:val="Compact"/>
              <w:jc w:val="left"/>
            </w:pPr>
            <w:r>
              <w:t xml:space="preserve">$225.00</w:t>
            </w:r>
          </w:p>
        </w:tc>
        <w:tc>
          <w:tcPr/>
          <w:p>
            <w:pPr>
              <w:pStyle w:val="Compact"/>
              <w:jc w:val="left"/>
            </w:pPr>
            <w:r>
              <w:t xml:space="preserve">$18,000.00</w:t>
            </w:r>
          </w:p>
        </w:tc>
      </w:tr>
      <w:tr>
        <w:tc>
          <w:tcPr/>
          <w:p>
            <w:pPr>
              <w:pStyle w:val="Compact"/>
              <w:jc w:val="left"/>
            </w:pPr>
            <w:r>
              <w:t xml:space="preserve">003</w:t>
            </w:r>
          </w:p>
        </w:tc>
        <w:tc>
          <w:tcPr/>
          <w:p>
            <w:pPr>
              <w:pStyle w:val="Compact"/>
              <w:jc w:val="left"/>
            </w:pPr>
            <w:r>
              <w:t xml:space="preserve">Mechatronics Engineer — Mechanical &amp; Electrical Integration (50 hours)</w:t>
            </w:r>
          </w:p>
        </w:tc>
        <w:tc>
          <w:tcPr/>
          <w:p>
            <w:pPr>
              <w:pStyle w:val="Compact"/>
              <w:jc w:val="left"/>
            </w:pPr>
            <w:r>
              <w:t xml:space="preserve">50 hrs</w:t>
            </w:r>
          </w:p>
        </w:tc>
        <w:tc>
          <w:tcPr/>
          <w:p>
            <w:pPr>
              <w:pStyle w:val="Compact"/>
              <w:jc w:val="left"/>
            </w:pPr>
            <w:r>
              <w:t xml:space="preserve">$225.00</w:t>
            </w:r>
          </w:p>
        </w:tc>
        <w:tc>
          <w:tcPr/>
          <w:p>
            <w:pPr>
              <w:pStyle w:val="Compact"/>
              <w:jc w:val="left"/>
            </w:pPr>
            <w:r>
              <w:t xml:space="preserve">$11,250.00</w:t>
            </w:r>
          </w:p>
        </w:tc>
      </w:tr>
      <w:tr>
        <w:tc>
          <w:tcPr/>
          <w:p>
            <w:pPr>
              <w:pStyle w:val="Compact"/>
              <w:jc w:val="left"/>
            </w:pPr>
            <w:r>
              <w:t xml:space="preserve">004</w:t>
            </w:r>
          </w:p>
        </w:tc>
        <w:tc>
          <w:tcPr/>
          <w:p>
            <w:pPr>
              <w:pStyle w:val="Compact"/>
              <w:jc w:val="left"/>
            </w:pPr>
            <w:r>
              <w:t xml:space="preserve">Mechatronics Engineer — On-Site Commissioning in United States Houston (40 hours)</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005</w:t>
            </w:r>
          </w:p>
        </w:tc>
        <w:tc>
          <w:tcPr/>
          <w:p>
            <w:pPr>
              <w:pStyle w:val="Compact"/>
              <w:jc w:val="left"/>
            </w:pPr>
            <w:r>
              <w:t xml:space="preserve">Mechatronics Engineer — Technical Documentation &amp; Training (30 hours)</w:t>
            </w:r>
          </w:p>
        </w:tc>
        <w:tc>
          <w:tcPr/>
          <w:p>
            <w:pPr>
              <w:pStyle w:val="Compact"/>
              <w:jc w:val="left"/>
            </w:pPr>
            <w:r>
              <w:t xml:space="preserve">30 hrs</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Travel &amp; Lodging Allowance — United States Houston Area</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$61,150.00</w:t>
            </w:r>
          </w:p>
        </w:tc>
      </w:tr>
      <w:tr>
        <w:tc>
          <w:tcPr>
            <w:gridSpan w:val="4"/>
          </w:tcPr>
          <w:p>
            <w:pPr>
              <w:pStyle w:val="Compact"/>
              <w:jc w:val="left"/>
            </w:pPr>
            <w:r>
              <w:t xml:space="preserve">Applicable Texas Sales Tax (8.25%)</w:t>
            </w:r>
          </w:p>
        </w:tc>
        <w:tc>
          <w:tcPr/>
          <w:p>
            <w:pPr>
              <w:pStyle w:val="Compact"/>
              <w:jc w:val="left"/>
            </w:pPr>
            <w:r>
              <w:t xml:space="preserve">$5,044.88</w:t>
            </w:r>
          </w:p>
        </w:tc>
      </w:tr>
      <w:tr>
        <w:tc>
          <w:tcPr>
            <w:gridSpan w:val="4"/>
          </w:tcPr>
          <w:p>
            <w:pPr>
              <w:pStyle w:val="Compact"/>
              <w:jc w:val="left"/>
            </w:pPr>
            <w:r>
              <w:rPr>
                <w:bCs/>
                <w:b/>
              </w:rPr>
              <w:t xml:space="preserve">PURCHASE ORDER TOTAL (USD)</w:t>
            </w:r>
          </w:p>
        </w:tc>
        <w:tc>
          <w:tcPr/>
          <w:p>
            <w:pPr>
              <w:pStyle w:val="Compact"/>
              <w:jc w:val="left"/>
            </w:pPr>
            <w:r>
              <w:rPr>
                <w:bCs/>
                <w:b/>
              </w:rPr>
              <w:t xml:space="preserve">$66,194.88</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Acceptance:</w:t>
      </w:r>
      <w:r>
        <w:t xml:space="preserve"> </w:t>
      </w:r>
      <w:r>
        <w:t xml:space="preserve">This Purchase Order shall become a binding contract upon written acceptance by the supplier. The Mechatronics Engineer services described herein are subject to the terms stated in this document and any applicable federal, state (Texas), and local regulations governing professional engineering services in United States Houston.</w:t>
      </w:r>
    </w:p>
    <w:p>
      <w:pPr>
        <w:numPr>
          <w:ilvl w:val="0"/>
          <w:numId w:val="1002"/>
        </w:numPr>
        <w:pStyle w:val="Compact"/>
      </w:pPr>
      <w:r>
        <w:rPr>
          <w:bCs/>
          <w:b/>
        </w:rPr>
        <w:t xml:space="preserve">Performance Schedule:</w:t>
      </w:r>
      <w:r>
        <w:t xml:space="preserve"> </w:t>
      </w:r>
      <w:r>
        <w:t xml:space="preserve">The Mechatronics Engineer shall commence work no later than July 1, 2025, and shall complete all deliverables, including on-site commissioning in United States Houston, by August 30, 2025. Milestone payments shall be issued upon verified completion of each phase.</w:t>
      </w:r>
    </w:p>
    <w:p>
      <w:pPr>
        <w:numPr>
          <w:ilvl w:val="0"/>
          <w:numId w:val="1002"/>
        </w:numPr>
        <w:pStyle w:val="Compact"/>
      </w:pPr>
      <w:r>
        <w:rPr>
          <w:bCs/>
          <w:b/>
        </w:rPr>
        <w:t xml:space="preserve">Quality Standards:</w:t>
      </w:r>
      <w:r>
        <w:t xml:space="preserve"> </w:t>
      </w:r>
      <w:r>
        <w:t xml:space="preserve">All engineering work performed by the Mechatronics Engineer must comply with ISO 9001:2015 quality management standards, NFPA 79 (Electrical Standard for Industrial Machinery), and applicable OSHA regulations in force in the United States Houston metropolitan area.</w:t>
      </w:r>
    </w:p>
    <w:p>
      <w:pPr>
        <w:numPr>
          <w:ilvl w:val="0"/>
          <w:numId w:val="1002"/>
        </w:numPr>
        <w:pStyle w:val="Compact"/>
      </w:pPr>
      <w:r>
        <w:rPr>
          <w:bCs/>
          <w:b/>
        </w:rPr>
        <w:t xml:space="preserve">Intellectual Property:</w:t>
      </w:r>
      <w:r>
        <w:t xml:space="preserve"> </w:t>
      </w:r>
      <w:r>
        <w:t xml:space="preserve">All designs, source code, schematics, and documentation created under this Purchase Order shall become the sole property of Gulf Coast Industrial Automation Systems, LLC upon full payment. The Mechatronics Engineer grants a perpetual, irrevocable license for internal use.</w:t>
      </w:r>
    </w:p>
    <w:p>
      <w:pPr>
        <w:numPr>
          <w:ilvl w:val="0"/>
          <w:numId w:val="1002"/>
        </w:numPr>
        <w:pStyle w:val="Compact"/>
      </w:pPr>
      <w:r>
        <w:rPr>
          <w:bCs/>
          <w:b/>
        </w:rPr>
        <w:t xml:space="preserve">Confidentiality:</w:t>
      </w:r>
      <w:r>
        <w:t xml:space="preserve"> </w:t>
      </w:r>
      <w:r>
        <w:t xml:space="preserve">The Mechatronics Engineer agrees to maintain strict confidentiality regarding all proprietary information, trade secrets, and operational data of the buyer. This obligation survives termination of this Purchase Order for a period of five (5) years.</w:t>
      </w:r>
    </w:p>
    <w:p>
      <w:pPr>
        <w:numPr>
          <w:ilvl w:val="0"/>
          <w:numId w:val="1002"/>
        </w:numPr>
        <w:pStyle w:val="Compact"/>
      </w:pPr>
      <w:r>
        <w:rPr>
          <w:bCs/>
          <w:b/>
        </w:rPr>
        <w:t xml:space="preserve">Insurance:</w:t>
      </w:r>
      <w:r>
        <w:t xml:space="preserve"> </w:t>
      </w:r>
      <w:r>
        <w:t xml:space="preserve">The supplier shall maintain professional liability insurance of no less than $2,000,000 per occurrence and general liability insurance of $1,000,000, with Gulf Coast Industrial Automation Systems, LLC named as an additional insured. Certificates of insurance must be provided prior to commencement of work in United States Houston.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Texas, United States. Any disputes shall be resolved through binding arbitration in United States Houston, Harris County, Texas, in accordance with the rules of the American Arbitration Association.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severe weather events common to the United States Houston region, government actions, or pandemics.</w:t>
      </w:r>
    </w:p>
    <w:bookmarkEnd w:id="25"/>
    <w:bookmarkStart w:id="26" w:name="payment-instructions"/>
    <w:p>
      <w:pPr>
        <w:pStyle w:val="Heading2"/>
      </w:pPr>
      <w:r>
        <w:t xml:space="preserve">6. Payment Instructions</w:t>
      </w:r>
    </w:p>
    <w:p>
      <w:pPr>
        <w:pStyle w:val="FirstParagraph"/>
      </w:pPr>
      <w:r>
        <w:t xml:space="preserve">All payments under this Purchase Order shall be made via wire transfer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Bank Name</w:t>
            </w:r>
          </w:p>
        </w:tc>
        <w:tc>
          <w:tcPr/>
          <w:p>
            <w:pPr>
              <w:pStyle w:val="Compact"/>
              <w:jc w:val="left"/>
            </w:pPr>
            <w:r>
              <w:t xml:space="preserve">First National Bank of Texas</w:t>
            </w:r>
          </w:p>
        </w:tc>
      </w:tr>
      <w:tr>
        <w:tc>
          <w:tcPr/>
          <w:p>
            <w:pPr>
              <w:pStyle w:val="Compact"/>
              <w:jc w:val="left"/>
            </w:pPr>
            <w:r>
              <w:t xml:space="preserve">Account Name</w:t>
            </w:r>
          </w:p>
        </w:tc>
        <w:tc>
          <w:tcPr/>
          <w:p>
            <w:pPr>
              <w:pStyle w:val="Compact"/>
              <w:jc w:val="left"/>
            </w:pPr>
            <w:r>
              <w:t xml:space="preserve">Precision Mechatronics Consulting Group, Inc.</w:t>
            </w:r>
          </w:p>
        </w:tc>
      </w:tr>
      <w:tr>
        <w:tc>
          <w:tcPr/>
          <w:p>
            <w:pPr>
              <w:pStyle w:val="Compact"/>
              <w:jc w:val="left"/>
            </w:pPr>
            <w:r>
              <w:t xml:space="preserve">Account Number</w:t>
            </w:r>
          </w:p>
        </w:tc>
        <w:tc>
          <w:tcPr/>
          <w:p>
            <w:pPr>
              <w:pStyle w:val="Compact"/>
              <w:jc w:val="left"/>
            </w:pPr>
            <w:r>
              <w:t xml:space="preserve">****-****-4821</w:t>
            </w:r>
          </w:p>
        </w:tc>
      </w:tr>
      <w:tr>
        <w:tc>
          <w:tcPr/>
          <w:p>
            <w:pPr>
              <w:pStyle w:val="Compact"/>
              <w:jc w:val="left"/>
            </w:pPr>
            <w:r>
              <w:t xml:space="preserve">Routing Number</w:t>
            </w:r>
          </w:p>
        </w:tc>
        <w:tc>
          <w:tcPr/>
          <w:p>
            <w:pPr>
              <w:pStyle w:val="Compact"/>
              <w:jc w:val="left"/>
            </w:pPr>
            <w:r>
              <w:t xml:space="preserve">071000013</w:t>
            </w:r>
          </w:p>
        </w:tc>
      </w:tr>
      <w:tr>
        <w:tc>
          <w:tcPr/>
          <w:p>
            <w:pPr>
              <w:pStyle w:val="Compact"/>
              <w:jc w:val="left"/>
            </w:pPr>
            <w:r>
              <w:t xml:space="preserve">SWIFT Code</w:t>
            </w:r>
          </w:p>
        </w:tc>
        <w:tc>
          <w:tcPr/>
          <w:p>
            <w:pPr>
              <w:pStyle w:val="Compact"/>
              <w:jc w:val="left"/>
            </w:pPr>
            <w:r>
              <w:t xml:space="preserve">FNBKUS33</w:t>
            </w:r>
          </w:p>
        </w:tc>
      </w:tr>
    </w:tbl>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outlined in this Purchase Order for the procurement of Mechatronics Engineer services in United States Houston, Texas.</w:t>
      </w:r>
    </w:p>
    <w:p>
      <w:pPr>
        <w:pStyle w:val="BodyText"/>
      </w:pPr>
      <w:r>
        <w:rPr>
          <w:bCs/>
          <w:b/>
        </w:rPr>
        <w:t xml:space="preserve">For the Buyer:</w:t>
      </w:r>
      <w:r>
        <w:br/>
      </w:r>
      <w:r>
        <w:t xml:space="preserve">Gulf Coast Industrial Automation Systems, LLC</w:t>
      </w:r>
    </w:p>
    <w:p>
      <w:pPr>
        <w:pStyle w:val="BodyText"/>
      </w:pPr>
      <w:r>
        <w:rPr>
          <w:bCs/>
          <w:b/>
        </w:rPr>
        <w:t xml:space="preserve">Name:</w:t>
      </w:r>
      <w:r>
        <w:t xml:space="preserve"> </w:t>
      </w:r>
      <w:r>
        <w:t xml:space="preserve">David R. Calloway</w:t>
      </w:r>
      <w:r>
        <w:br/>
      </w:r>
      <w:r>
        <w:rPr>
          <w:bCs/>
          <w:b/>
        </w:rPr>
        <w:t xml:space="preserve">Title:</w:t>
      </w:r>
      <w:r>
        <w:t xml:space="preserve"> </w:t>
      </w:r>
      <w:r>
        <w:t xml:space="preserve">Vice President of Operations</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For the Supplier:</w:t>
      </w:r>
      <w:r>
        <w:br/>
      </w:r>
      <w:r>
        <w:t xml:space="preserve">Precision Mechatronics Consulting Group, Inc.</w:t>
      </w:r>
    </w:p>
    <w:p>
      <w:pPr>
        <w:pStyle w:val="BodyText"/>
      </w:pPr>
      <w:r>
        <w:rPr>
          <w:bCs/>
          <w:b/>
        </w:rPr>
        <w:t xml:space="preserve">Name:</w:t>
      </w:r>
      <w:r>
        <w:t xml:space="preserve"> </w:t>
      </w:r>
      <w:r>
        <w:t xml:space="preserve">Dr. Elena M. Vasquez</w:t>
      </w:r>
      <w:r>
        <w:br/>
      </w:r>
      <w:r>
        <w:rPr>
          <w:bCs/>
          <w:b/>
        </w:rPr>
        <w:t xml:space="preserve">Title:</w:t>
      </w:r>
      <w:r>
        <w:t xml:space="preserve"> </w:t>
      </w:r>
      <w:r>
        <w:t xml:space="preserve">Principal Engineer &amp; Managing Director</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bookmarkEnd w:id="27"/>
    <w:p>
      <w:pPr>
        <w:pStyle w:val="BodyText"/>
      </w:pPr>
      <w:r>
        <w:t xml:space="preserve">This Purchase Order (PO-HOU-2025-04871) was prepared and issued in United States Houston, Texas. It constitutes a formal request for the procurement of Mechatronics Engineer professional services. All references to location pertain to the United States Houston metropolitan area, Harris County, Texas, United States of America. This document is valid for acceptance within fifteen (15) calendar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United States Houston</dc:title>
  <dc:creator/>
  <dc:language>en</dc:language>
  <cp:keywords/>
  <dcterms:created xsi:type="dcterms:W3CDTF">2026-10-10T04:07:24Z</dcterms:created>
  <dcterms:modified xsi:type="dcterms:W3CDTF">2026-10-10T04:07:24Z</dcterms:modified>
</cp:coreProperties>
</file>

<file path=docProps/custom.xml><?xml version="1.0" encoding="utf-8"?>
<Properties xmlns="http://schemas.openxmlformats.org/officeDocument/2006/custom-properties" xmlns:vt="http://schemas.openxmlformats.org/officeDocument/2006/docPropsVTypes"/>
</file>