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Mechatronics Engineer Engagement</w:t>
      </w:r>
    </w:p>
    <w:p>
      <w:pPr>
        <w:pStyle w:val="BodyText"/>
      </w:pPr>
      <w:r>
        <w:t xml:space="preserve">Location of Performance: Vietnam Ho Chi Minh City</w:t>
      </w:r>
    </w:p>
    <w:bookmarkEnd w:id="20"/>
    <w:p>
      <w:pPr>
        <w:pStyle w:val="BodyText"/>
      </w:pPr>
      <w:r>
        <w:rPr>
          <w:bCs/>
          <w:b/>
        </w:rPr>
        <w:t xml:space="preserve">Purchase Order No.:</w:t>
      </w:r>
      <w:r>
        <w:t xml:space="preserve"> </w:t>
      </w:r>
      <w:r>
        <w:t xml:space="preserve">PO-HCM-2025-04782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DAP Vietnam Ho Chi Minh City</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Saigon Industrial Automation Co., Ltd.</w:t>
            </w:r>
          </w:p>
        </w:tc>
        <w:tc>
          <w:tcPr/>
          <w:p>
            <w:pPr>
              <w:pStyle w:val="Compact"/>
              <w:jc w:val="left"/>
            </w:pPr>
            <w:r>
              <w:t xml:space="preserve">Tower 12, Bitexco Financial District, 2 Hải Triều Street, Bến Nghé Ward, District 1, Vietnam Ho Chi Minh City, 700000, Vietnam</w:t>
            </w:r>
            <w:r>
              <w:br/>
            </w:r>
            <w:r>
              <w:t xml:space="preserve">Contact: procurement@saigonindustrial.vn</w:t>
            </w:r>
            <w:r>
              <w:br/>
            </w:r>
            <w:r>
              <w:t xml:space="preserve">Tel: +84-28-3822-4567</w:t>
            </w:r>
          </w:p>
        </w:tc>
      </w:tr>
      <w:tr>
        <w:tc>
          <w:tcPr/>
          <w:p>
            <w:pPr>
              <w:pStyle w:val="Compact"/>
              <w:jc w:val="left"/>
            </w:pPr>
            <w:r>
              <w:rPr>
                <w:bCs/>
                <w:b/>
              </w:rPr>
              <w:t xml:space="preserve">Supplier (Service Provider)</w:t>
            </w:r>
          </w:p>
        </w:tc>
        <w:tc>
          <w:tcPr/>
          <w:p>
            <w:pPr>
              <w:pStyle w:val="Compact"/>
              <w:jc w:val="left"/>
            </w:pPr>
            <w:r>
              <w:t xml:space="preserve">Delta Mechatronics Consulting Group JSC</w:t>
            </w:r>
          </w:p>
        </w:tc>
        <w:tc>
          <w:tcPr/>
          <w:p>
            <w:pPr>
              <w:pStyle w:val="Compact"/>
              <w:jc w:val="left"/>
            </w:pPr>
            <w:r>
              <w:t xml:space="preserve">Unit 8A, Floor 8, Vincom Center, 72 Lê Thánh Tôn Street, Bến Nghé Ward, District 1, Vietnam Ho Chi Minh City, 700000, Vietnam</w:t>
            </w:r>
            <w:r>
              <w:br/>
            </w:r>
            <w:r>
              <w:t xml:space="preserve">Contact: contracts@deltamechatronics.vn</w:t>
            </w:r>
            <w:r>
              <w:br/>
            </w:r>
            <w:r>
              <w:t xml:space="preserve">Tel: +84-28-3910-8899</w:t>
            </w:r>
          </w:p>
        </w:tc>
      </w:tr>
    </w:tbl>
    <w:bookmarkEnd w:id="21"/>
    <w:bookmarkStart w:id="22" w:name="Xdb05585e68d44ea735f3fec48d7656c31c7edef"/>
    <w:p>
      <w:pPr>
        <w:pStyle w:val="Heading2"/>
      </w:pPr>
      <w:r>
        <w:t xml:space="preserve">2. Scope of Purchase Order — Mechatronics Engineer Services</w:t>
      </w:r>
    </w:p>
    <w:p>
      <w:pPr>
        <w:pStyle w:val="FirstParagraph"/>
      </w:pPr>
      <w:r>
        <w:t xml:space="preserve">This</w:t>
      </w:r>
      <w:r>
        <w:t xml:space="preserve"> </w:t>
      </w:r>
      <w:r>
        <w:t xml:space="preserve">Purchase Order</w:t>
      </w:r>
      <w:r>
        <w:t xml:space="preserve"> </w:t>
      </w:r>
      <w:r>
        <w:t xml:space="preserve">is issued by Saigon Industrial Automation Co., Ltd. (hereinafter referred to as the "Buyer") to Delta Mechatronics Consulting Group JSC (hereinafter referred to as the "Supplier") for the procurement of specialized professional services rendered by a qualified</w:t>
      </w:r>
      <w:r>
        <w:t xml:space="preserve"> </w:t>
      </w:r>
      <w:r>
        <w:t xml:space="preserve">Mechatronics Engineer</w:t>
      </w:r>
      <w:r>
        <w:t xml:space="preserve">. The services described herein shall be performed exclusively within the jurisdiction of</w:t>
      </w:r>
      <w:r>
        <w:t xml:space="preserve"> </w:t>
      </w:r>
      <w:r>
        <w:t xml:space="preserve">Vietnam Ho Chi Minh City</w:t>
      </w:r>
      <w:r>
        <w:t xml:space="preserve">, and all deliverables, on-site inspections, and technical consultations shall take place at the Buyer's manufacturing facility located at Lot 5, Tan Thuan Export Processing Zone, District 7, Vietnam Ho Chi Minh City.</w:t>
      </w:r>
    </w:p>
    <w:p>
      <w:pPr>
        <w:pStyle w:val="BodyText"/>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possess a minimum of eight (8) years of documented professional experience in the design, integration, commissioning, and maintenance of electromechanical systems, programmable logic controllers (PLCs), industrial robotics, sensor networks, and automated production lines. The Engineer must hold a recognized bachelor's or master's degree in Mechatronics Engineering, Mechanical Engineering, Electrical Engineering, or a closely related discipline, and must be registered with the Vietnam Engineers Association (VNA) in good standing.</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On-site assessment and diagnostic audit of existing mechatronic assembly lines at the Buyer's facility in Vietnam Ho Chi Minh City, including preparation of a comprehensive technical report with recommendations for system upgrades.</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Design and engineering of a new integrated PLC-based control system for the packaging division, including schematic drawings, I/O lists, ladder logic programming, and HMI interface design.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Supervision and technical oversight of the installation and commissioning of two (2) six-axis industrial robotic arms for welding applications, performed at the Buyer's plant in Vietnam Ho Chi Minh City.</w:t>
            </w:r>
          </w:p>
        </w:tc>
        <w:tc>
          <w:tcPr/>
          <w:p>
            <w:pPr>
              <w:pStyle w:val="Compact"/>
              <w:jc w:val="left"/>
            </w:pPr>
            <w:r>
              <w:t xml:space="preserve">Week</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Preparation of operator training materials and delivery of a two-day hands-on training workshop for the Buyer's maintenance team on the newly commissioned mechatronic systems.</w:t>
            </w:r>
          </w:p>
        </w:tc>
        <w:tc>
          <w:tcPr/>
          <w:p>
            <w:pPr>
              <w:pStyle w:val="Compact"/>
              <w:jc w:val="left"/>
            </w:pPr>
            <w:r>
              <w:t xml:space="preserve">Workshop</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Provision of a 12-month post-commissioning technical support and remote troubleshooting retainer for all systems delivered under this Purchase Order.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gridSpan w:val="5"/>
          </w:tcPr>
          <w:p>
            <w:pPr>
              <w:pStyle w:val="Compact"/>
              <w:jc w:val="right"/>
            </w:pPr>
            <w:r>
              <w:t xml:space="preserve">Subtotal</w:t>
            </w:r>
          </w:p>
        </w:tc>
        <w:tc>
          <w:tcPr/>
          <w:p>
            <w:pPr>
              <w:pStyle w:val="Compact"/>
              <w:jc w:val="left"/>
            </w:pPr>
            <w:r>
              <w:t xml:space="preserve">49,700.00</w:t>
            </w:r>
          </w:p>
        </w:tc>
      </w:tr>
      <w:tr>
        <w:tc>
          <w:tcPr>
            <w:gridSpan w:val="5"/>
          </w:tcPr>
          <w:p>
            <w:pPr>
              <w:pStyle w:val="Compact"/>
              <w:jc w:val="right"/>
            </w:pPr>
            <w:r>
              <w:t xml:space="preserve">VAT (10% per Vietnam tax regulations)</w:t>
            </w:r>
          </w:p>
        </w:tc>
        <w:tc>
          <w:tcPr/>
          <w:p>
            <w:pPr>
              <w:pStyle w:val="Compact"/>
              <w:jc w:val="left"/>
            </w:pPr>
            <w:r>
              <w:t xml:space="preserve">4,970.00</w:t>
            </w:r>
          </w:p>
        </w:tc>
      </w:tr>
      <w:tr>
        <w:tc>
          <w:tcPr>
            <w:gridSpan w:val="5"/>
          </w:tcPr>
          <w:p>
            <w:pPr>
              <w:pStyle w:val="Compact"/>
              <w:jc w:val="right"/>
            </w:pPr>
            <w:r>
              <w:t xml:space="preserve">TOTAL AMOUNT DUE</w:t>
            </w:r>
          </w:p>
        </w:tc>
        <w:tc>
          <w:tcPr/>
          <w:p>
            <w:pPr>
              <w:pStyle w:val="Compact"/>
              <w:jc w:val="left"/>
            </w:pPr>
            <w:r>
              <w:t xml:space="preserve">54,670.00</w:t>
            </w:r>
          </w:p>
        </w:tc>
      </w:tr>
    </w:tbl>
    <w:bookmarkEnd w:id="23"/>
    <w:bookmarkStart w:id="24" w:name="delivery-and-performance-schedule"/>
    <w:p>
      <w:pPr>
        <w:pStyle w:val="Heading2"/>
      </w:pPr>
      <w:r>
        <w:t xml:space="preserve">4. Delivery and Performance Schedule</w:t>
      </w:r>
    </w:p>
    <w:p>
      <w:pPr>
        <w:pStyle w:val="FirstParagraph"/>
      </w:pPr>
      <w:r>
        <w:t xml:space="preserve">All services under this</w:t>
      </w:r>
      <w:r>
        <w:t xml:space="preserve"> </w:t>
      </w:r>
      <w:r>
        <w:t xml:space="preserve">Purchase Order</w:t>
      </w:r>
      <w:r>
        <w:t xml:space="preserve"> </w:t>
      </w:r>
      <w:r>
        <w:t xml:space="preserve">shall commence no later than 1 July 2025 and shall be completed in their entirety by 30 November 2025. The</w:t>
      </w:r>
      <w:r>
        <w:t xml:space="preserve"> </w:t>
      </w:r>
      <w:r>
        <w:t xml:space="preserve">Mechatronics Engineer</w:t>
      </w:r>
      <w:r>
        <w:t xml:space="preserve"> </w:t>
      </w:r>
      <w:r>
        <w:t xml:space="preserve">assigned to this engagement shall be physically present at the Buyer's facility in</w:t>
      </w:r>
      <w:r>
        <w:t xml:space="preserve"> </w:t>
      </w:r>
      <w:r>
        <w:t xml:space="preserve">Vietnam Ho Chi Minh City</w:t>
      </w:r>
      <w:r>
        <w:t xml:space="preserve"> </w:t>
      </w:r>
      <w:r>
        <w:t xml:space="preserve">for a minimum of five (5) working days per week during active on-site phases. Any deviation from the schedule must be communicated in writing to the Buyer's procurement department at least seven (7) calendar days in advance.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Socialist Republic of Vietnam, including the Civil Code of Vietnam (2015) and the Commercial Law of Vietnam (2005).</w:t>
      </w:r>
    </w:p>
    <w:p>
      <w:pPr>
        <w:numPr>
          <w:ilvl w:val="0"/>
          <w:numId w:val="1001"/>
        </w:numPr>
        <w:pStyle w:val="Compact"/>
      </w:pPr>
      <w:r>
        <w:t xml:space="preserve">The Supplier warrants that the</w:t>
      </w:r>
      <w:r>
        <w:t xml:space="preserve"> </w:t>
      </w:r>
      <w:r>
        <w:t xml:space="preserve">Mechatronics Engineer</w:t>
      </w:r>
      <w:r>
        <w:t xml:space="preserve"> </w:t>
      </w:r>
      <w:r>
        <w:t xml:space="preserve">assigned to this contract shall not be simultaneously engaged in a conflicting project with a direct competitor of the Buyer within the</w:t>
      </w:r>
      <w:r>
        <w:t xml:space="preserve"> </w:t>
      </w:r>
      <w:r>
        <w:t xml:space="preserve">Vietnam Ho Chi Minh City</w:t>
      </w:r>
      <w:r>
        <w:t xml:space="preserve"> </w:t>
      </w:r>
      <w:r>
        <w:t xml:space="preserve">metropolitan area during the term of this Purchase Order.</w:t>
      </w:r>
    </w:p>
    <w:p>
      <w:pPr>
        <w:numPr>
          <w:ilvl w:val="0"/>
          <w:numId w:val="1001"/>
        </w:numPr>
        <w:pStyle w:val="Compact"/>
      </w:pPr>
      <w:r>
        <w:t xml:space="preserve">All intellectual property, design documents, PLC source code, and technical drawings produced specifically for the Buyer under this Purchase Order shall become the sole property of the Buyer upon full payment.</w:t>
      </w:r>
    </w:p>
    <w:p>
      <w:pPr>
        <w:numPr>
          <w:ilvl w:val="0"/>
          <w:numId w:val="1001"/>
        </w:numPr>
        <w:pStyle w:val="Compact"/>
      </w:pPr>
      <w:r>
        <w:t xml:space="preserve">Payment shall be made via bank transfer to the Supplier's designated account in Vietnam Ho Chi Minh City within thirty (30) calendar days of receipt of a valid invoice and acceptance of the corresponding deliverable milestone.</w:t>
      </w:r>
    </w:p>
    <w:p>
      <w:pPr>
        <w:numPr>
          <w:ilvl w:val="0"/>
          <w:numId w:val="1001"/>
        </w:numPr>
        <w:pStyle w:val="Compact"/>
      </w:pPr>
      <w:r>
        <w:t xml:space="preserve">The Supplier shall comply with all applicable occupational health and safety regulations enforced by the Department of Labor, Invalids and Social Affairs of Vietnam Ho Chi Minh City during all on-site activities.</w:t>
      </w:r>
    </w:p>
    <w:p>
      <w:pPr>
        <w:numPr>
          <w:ilvl w:val="0"/>
          <w:numId w:val="1001"/>
        </w:numPr>
        <w:pStyle w:val="Compact"/>
      </w:pPr>
      <w:r>
        <w:t xml:space="preserve">Any dispute arising from this Purchase Order shall first be subject to good-faith negotiation. If unresolved within thirty (30) days, the matter shall be referred to arbitration under the Vietnam International Arbitration Centre (VIAC) in Vietnam Ho Chi Minh City.</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pricing, and scope of work set forth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in</w:t>
      </w:r>
      <w:r>
        <w:t xml:space="preserve"> </w:t>
      </w:r>
      <w:r>
        <w:t xml:space="preserve">Vietnam Ho Chi Minh City</w:t>
      </w:r>
      <w:r>
        <w:t xml:space="preserve">.</w:t>
      </w:r>
    </w:p>
    <w:bookmarkEnd w:id="26"/>
    <w:p>
      <w:pPr>
        <w:pStyle w:val="BodyText"/>
      </w:pPr>
      <w:r>
        <w:rPr>
          <w:bCs/>
          <w:b/>
        </w:rPr>
        <w:t xml:space="preserve">For and on behalf of the Buyer:</w:t>
      </w:r>
      <w:r>
        <w:br/>
      </w:r>
      <w:r>
        <w:t xml:space="preserve">Saigon Industrial Automation Co., Ltd.</w:t>
      </w:r>
    </w:p>
    <w:p>
      <w:pPr>
        <w:pStyle w:val="BodyText"/>
      </w:pPr>
      <w:r>
        <w:t xml:space="preserve">Name: Nguyen Van Thanh</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Delta Mechatronics Consulting Group JSC</w:t>
      </w:r>
    </w:p>
    <w:p>
      <w:pPr>
        <w:pStyle w:val="BodyText"/>
      </w:pPr>
      <w:r>
        <w:t xml:space="preserve">Name: Le Thi Minh Chau</w:t>
      </w:r>
      <w:r>
        <w:br/>
      </w:r>
      <w:r>
        <w:t xml:space="preserve">Title: Director of Engineering Services</w:t>
      </w:r>
      <w:r>
        <w:br/>
      </w:r>
      <w:r>
        <w:t xml:space="preserve">Signature: _________________________</w:t>
      </w:r>
      <w:r>
        <w:br/>
      </w:r>
      <w:r>
        <w:t xml:space="preserve">Date: _________________________</w:t>
      </w:r>
    </w:p>
    <w:p>
      <w:pPr>
        <w:pStyle w:val="BodyText"/>
      </w:pPr>
      <w:r>
        <w:t xml:space="preserve">Purchase Order No. PO-HCM-2025-04782 — Mechatronics Engineer Services — Vietnam Ho Chi Minh City</w:t>
      </w:r>
      <w:r>
        <w:br/>
      </w:r>
      <w:r>
        <w:t xml:space="preserve">This document is issued electronically and carries the same legal validity as a signed original.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Vietnam Ho Chi Minh City</dc:title>
  <dc:creator/>
  <dc:language>en</dc:language>
  <cp:keywords/>
  <dcterms:created xsi:type="dcterms:W3CDTF">2026-10-10T02:43:26Z</dcterms:created>
  <dcterms:modified xsi:type="dcterms:W3CDTF">2026-10-10T02:43:26Z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