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Afghanistan</w:t>
      </w:r>
      <w:r>
        <w:t xml:space="preserve"> </w:t>
      </w:r>
      <w:r>
        <w:t xml:space="preserve">Kabul</w:t>
      </w:r>
    </w:p>
    <w:bookmarkStart w:id="28" w:name="purchase-order"/>
    <w:p>
      <w:pPr>
        <w:pStyle w:val="Heading1"/>
      </w:pPr>
      <w:r>
        <w:t xml:space="preserve">PURCHASE ORDER</w:t>
      </w:r>
    </w:p>
    <w:p>
      <w:pPr>
        <w:pStyle w:val="FirstParagraph"/>
      </w:pPr>
      <w:r>
        <w:rPr>
          <w:bCs/>
          <w:b/>
        </w:rPr>
        <w:t xml:space="preserve">Document Type:</w:t>
      </w:r>
      <w:r>
        <w:t xml:space="preserve"> </w:t>
      </w:r>
      <w:r>
        <w:t xml:space="preserve">Purchase Order</w:t>
      </w:r>
      <w:r>
        <w:br/>
      </w:r>
      <w:r>
        <w:rPr>
          <w:bCs/>
          <w:b/>
        </w:rPr>
        <w:t xml:space="preserve">PO Number:</w:t>
      </w:r>
      <w:r>
        <w:t xml:space="preserve"> </w:t>
      </w:r>
      <w:r>
        <w:t xml:space="preserve">PO-AFK-2025-04782</w:t>
      </w:r>
      <w:r>
        <w:br/>
      </w:r>
      <w:r>
        <w:rPr>
          <w:bCs/>
          <w:b/>
        </w:rPr>
        <w:t xml:space="preserve">Date of Issue:</w:t>
      </w:r>
      <w:r>
        <w:t xml:space="preserve"> </w:t>
      </w:r>
      <w:r>
        <w:t xml:space="preserve">14 June 2025</w:t>
      </w:r>
      <w:r>
        <w:br/>
      </w:r>
      <w:r>
        <w:rPr>
          <w:bCs/>
          <w:b/>
        </w:rPr>
        <w:t xml:space="preserve">Validity Period:</w:t>
      </w:r>
      <w:r>
        <w:t xml:space="preserve"> </w:t>
      </w:r>
      <w:r>
        <w:t xml:space="preserve">90 days from date of issue</w:t>
      </w:r>
    </w:p>
    <w:p>
      <w:pPr>
        <w:pStyle w:val="BodyText"/>
      </w:pPr>
      <w:r>
        <w:rPr>
          <w:bCs/>
          <w:b/>
        </w:rPr>
        <w:t xml:space="preserve">Classification:</w:t>
      </w:r>
      <w:r>
        <w:t xml:space="preserve"> </w:t>
      </w:r>
      <w:r>
        <w:t xml:space="preserve">Confidential</w:t>
      </w:r>
      <w:r>
        <w:br/>
      </w:r>
      <w:r>
        <w:rPr>
          <w:bCs/>
          <w:b/>
        </w:rPr>
        <w:t xml:space="preserve">Department:</w:t>
      </w:r>
      <w:r>
        <w:t xml:space="preserve"> </w:t>
      </w:r>
      <w:r>
        <w:t xml:space="preserve">Medical Research Division</w:t>
      </w:r>
      <w:r>
        <w:br/>
      </w:r>
      <w:r>
        <w:rPr>
          <w:bCs/>
          <w:b/>
        </w:rPr>
        <w:t xml:space="preserve">Region:</w:t>
      </w:r>
      <w:r>
        <w:t xml:space="preserve"> </w:t>
      </w:r>
      <w:r>
        <w:t xml:space="preserve">Afghanistan Kabul</w:t>
      </w:r>
    </w:p>
    <w:bookmarkStart w:id="20" w:name="parties-involved"/>
    <w:p>
      <w:pPr>
        <w:pStyle w:val="Heading2"/>
      </w:pPr>
      <w:r>
        <w:t xml:space="preserve">1. Parties Involved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c>
          <w:tcPr/>
          <w:p>
            <w:pPr>
              <w:pStyle w:val="Compact"/>
              <w:jc w:val="left"/>
            </w:pPr>
            <w:r>
              <w:t xml:space="preserve">Contact</w:t>
            </w:r>
          </w:p>
        </w:tc>
      </w:tr>
      <w:tr>
        <w:tc>
          <w:tcPr/>
          <w:p>
            <w:pPr>
              <w:pStyle w:val="Compact"/>
              <w:jc w:val="left"/>
            </w:pPr>
            <w:r>
              <w:rPr>
                <w:bCs/>
                <w:b/>
              </w:rPr>
              <w:t xml:space="preserve">Buyer (Issuing Authority)</w:t>
            </w:r>
          </w:p>
        </w:tc>
        <w:tc>
          <w:tcPr/>
          <w:p>
            <w:pPr>
              <w:pStyle w:val="Compact"/>
              <w:jc w:val="left"/>
            </w:pPr>
            <w:r>
              <w:t xml:space="preserve">Ministry of Public Health – Research &amp; Development Directorate</w:t>
            </w:r>
          </w:p>
        </w:tc>
        <w:tc>
          <w:tcPr/>
          <w:p>
            <w:pPr>
              <w:pStyle w:val="Compact"/>
              <w:jc w:val="left"/>
            </w:pPr>
            <w:r>
              <w:t xml:space="preserve">Ministry Complex, Darulaman District, Afghanistan Kabul, Afghanistan</w:t>
            </w:r>
          </w:p>
        </w:tc>
        <w:tc>
          <w:tcPr/>
          <w:p>
            <w:pPr>
              <w:pStyle w:val="Compact"/>
              <w:jc w:val="left"/>
            </w:pPr>
            <w:r>
              <w:t xml:space="preserve">procurement@mph.gov.af | +93 700 123 456</w:t>
            </w:r>
          </w:p>
        </w:tc>
      </w:tr>
      <w:tr>
        <w:tc>
          <w:tcPr/>
          <w:p>
            <w:pPr>
              <w:pStyle w:val="Compact"/>
              <w:jc w:val="left"/>
            </w:pPr>
            <w:r>
              <w:rPr>
                <w:bCs/>
                <w:b/>
              </w:rPr>
              <w:t xml:space="preserve">Supplier (Vendor)</w:t>
            </w:r>
          </w:p>
        </w:tc>
        <w:tc>
          <w:tcPr/>
          <w:p>
            <w:pPr>
              <w:pStyle w:val="Compact"/>
              <w:jc w:val="left"/>
            </w:pPr>
            <w:r>
              <w:t xml:space="preserve">Global Medical Research Supplies Ltd.</w:t>
            </w:r>
          </w:p>
        </w:tc>
        <w:tc>
          <w:tcPr/>
          <w:p>
            <w:pPr>
              <w:pStyle w:val="Compact"/>
              <w:jc w:val="left"/>
            </w:pPr>
            <w:r>
              <w:t xml:space="preserve">1420 Science Avenue, Geneva, Switzerland</w:t>
            </w:r>
          </w:p>
        </w:tc>
        <w:tc>
          <w:tcPr/>
          <w:p>
            <w:pPr>
              <w:pStyle w:val="Compact"/>
              <w:jc w:val="left"/>
            </w:pPr>
            <w:r>
              <w:t xml:space="preserve">orders@gmrs.ch | +41 22 555 0198</w:t>
            </w:r>
          </w:p>
        </w:tc>
      </w:tr>
      <w:tr>
        <w:tc>
          <w:tcPr/>
          <w:p>
            <w:pPr>
              <w:pStyle w:val="Compact"/>
              <w:jc w:val="left"/>
            </w:pPr>
            <w:r>
              <w:rPr>
                <w:bCs/>
                <w:b/>
              </w:rPr>
              <w:t xml:space="preserve">End-User / Beneficiary</w:t>
            </w:r>
          </w:p>
        </w:tc>
        <w:tc>
          <w:tcPr/>
          <w:p>
            <w:pPr>
              <w:pStyle w:val="Compact"/>
              <w:jc w:val="left"/>
            </w:pPr>
            <w:r>
              <w:t xml:space="preserve">Dr. Layla Ahmadzai – Senior Medical Researcher, Infectious Disease Unit</w:t>
            </w:r>
          </w:p>
        </w:tc>
        <w:tc>
          <w:tcPr/>
          <w:p>
            <w:pPr>
              <w:pStyle w:val="Compact"/>
              <w:jc w:val="left"/>
            </w:pPr>
            <w:r>
              <w:t xml:space="preserve">Kabul University Medical Sciences, Afghanistan Kabul</w:t>
            </w:r>
          </w:p>
        </w:tc>
        <w:tc>
          <w:tcPr/>
          <w:p>
            <w:pPr>
              <w:pStyle w:val="Compact"/>
              <w:jc w:val="left"/>
            </w:pPr>
            <w:r>
              <w:t xml:space="preserve">l.ahmadzai@kums.edu.af</w:t>
            </w:r>
          </w:p>
        </w:tc>
      </w:tr>
    </w:tbl>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to procure specialized laboratory equipment, reagents, personal protective equipment, and field research supplies required for the ongoing work of a Medical Researcher assigned to the Infectious Disease Surveillance Program in Afghanistan Kabul. The Medical Researcher, Dr. Layla Ahmadzai, will be conducting a longitudinal study on the epidemiology of vector-borne diseases across the Kabul metropolitan area and surrounding provinces. All items listed in this Purchase Order are essential to the safe and effective execution of the Medical Researcher's fieldwork and laboratory analysis within Afghanistan Kabul.</w:t>
      </w:r>
    </w:p>
    <w:bookmarkEnd w:id="21"/>
    <w:bookmarkStart w:id="22" w:name="line-items"/>
    <w:p>
      <w:pPr>
        <w:pStyle w:val="Heading2"/>
      </w:pPr>
      <w:r>
        <w:t xml:space="preserve">3.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Portable PCR Diagnostic Kit (GeneXpert MTB/RIF) – for field use by the Medical Researcher in Afghanistan Kabul</w:t>
            </w:r>
          </w:p>
        </w:tc>
        <w:tc>
          <w:tcPr/>
          <w:p>
            <w:pPr>
              <w:pStyle w:val="Compact"/>
              <w:jc w:val="left"/>
            </w:pPr>
            <w:r>
              <w:t xml:space="preserve">4</w:t>
            </w:r>
          </w:p>
        </w:tc>
        <w:tc>
          <w:tcPr/>
          <w:p>
            <w:pPr>
              <w:pStyle w:val="Compact"/>
              <w:jc w:val="left"/>
            </w:pPr>
            <w:r>
              <w:t xml:space="preserve">Set</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02</w:t>
            </w:r>
          </w:p>
        </w:tc>
        <w:tc>
          <w:tcPr/>
          <w:p>
            <w:pPr>
              <w:pStyle w:val="Compact"/>
              <w:jc w:val="left"/>
            </w:pPr>
            <w:r>
              <w:t xml:space="preserve">Biosafety Level 2 (BSL-2) Mobile Laboratory Unit – designed for deployment in Afghanistan Kabul field sites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Personal Protective Equipment (PPE) Bundle – N95 respirators, hazmat suits, gloves, goggles (annual supply for one Medical Researcher)</w:t>
            </w:r>
          </w:p>
        </w:tc>
        <w:tc>
          <w:tcPr/>
          <w:p>
            <w:pPr>
              <w:pStyle w:val="Compact"/>
              <w:jc w:val="left"/>
            </w:pPr>
            <w:r>
              <w:t xml:space="preserve">12</w:t>
            </w:r>
          </w:p>
        </w:tc>
        <w:tc>
          <w:tcPr/>
          <w:p>
            <w:pPr>
              <w:pStyle w:val="Compact"/>
              <w:jc w:val="left"/>
            </w:pPr>
            <w:r>
              <w:t xml:space="preserve">Bundle</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04</w:t>
            </w:r>
          </w:p>
        </w:tc>
        <w:tc>
          <w:tcPr/>
          <w:p>
            <w:pPr>
              <w:pStyle w:val="Compact"/>
              <w:jc w:val="left"/>
            </w:pPr>
            <w:r>
              <w:t xml:space="preserve">Refrigerated Sample Transport Coolers (24-hour capacity) – for specimen collection in Afghanistan Kabul rural districts</w:t>
            </w:r>
          </w:p>
        </w:tc>
        <w:tc>
          <w:tcPr/>
          <w:p>
            <w:pPr>
              <w:pStyle w:val="Compact"/>
              <w:jc w:val="left"/>
            </w:pPr>
            <w:r>
              <w:t xml:space="preserve">6</w:t>
            </w:r>
          </w:p>
        </w:tc>
        <w:tc>
          <w:tcPr/>
          <w:p>
            <w:pPr>
              <w:pStyle w:val="Compact"/>
              <w:jc w:val="left"/>
            </w:pPr>
            <w:r>
              <w:t xml:space="preserve">Unit</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05</w:t>
            </w:r>
          </w:p>
        </w:tc>
        <w:tc>
          <w:tcPr/>
          <w:p>
            <w:pPr>
              <w:pStyle w:val="Compact"/>
              <w:jc w:val="left"/>
            </w:pPr>
            <w:r>
              <w:t xml:space="preserve">Microscope, Compound (1000x magnification) with digital imaging module – for the Medical Researcher's on-site analysis</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06</w:t>
            </w:r>
          </w:p>
        </w:tc>
        <w:tc>
          <w:tcPr/>
          <w:p>
            <w:pPr>
              <w:pStyle w:val="Compact"/>
              <w:jc w:val="left"/>
            </w:pPr>
            <w:r>
              <w:t xml:space="preserve">Reagent Kit – Hematology, Serology, and Molecular Diagnostics (12-month supply)</w:t>
            </w:r>
          </w:p>
        </w:tc>
        <w:tc>
          <w:tcPr/>
          <w:p>
            <w:pPr>
              <w:pStyle w:val="Compact"/>
              <w:jc w:val="left"/>
            </w:pPr>
            <w:r>
              <w:t xml:space="preserve">1</w:t>
            </w:r>
          </w:p>
        </w:tc>
        <w:tc>
          <w:tcPr/>
          <w:p>
            <w:pPr>
              <w:pStyle w:val="Compact"/>
              <w:jc w:val="left"/>
            </w:pPr>
            <w:r>
              <w:t xml:space="preserve">Lot</w:t>
            </w:r>
          </w:p>
        </w:tc>
        <w:tc>
          <w:tcPr/>
          <w:p>
            <w:pPr>
              <w:pStyle w:val="Compact"/>
              <w:jc w:val="left"/>
            </w:pPr>
            <w:r>
              <w:t xml:space="preserve">22,750.00</w:t>
            </w:r>
          </w:p>
        </w:tc>
        <w:tc>
          <w:tcPr/>
          <w:p>
            <w:pPr>
              <w:pStyle w:val="Compact"/>
              <w:jc w:val="left"/>
            </w:pPr>
            <w:r>
              <w:t xml:space="preserve">22,750.00</w:t>
            </w:r>
          </w:p>
        </w:tc>
      </w:tr>
      <w:tr>
        <w:tc>
          <w:tcPr/>
          <w:p>
            <w:pPr>
              <w:pStyle w:val="Compact"/>
              <w:jc w:val="left"/>
            </w:pPr>
            <w:r>
              <w:t xml:space="preserve">07</w:t>
            </w:r>
          </w:p>
        </w:tc>
        <w:tc>
          <w:tcPr/>
          <w:p>
            <w:pPr>
              <w:pStyle w:val="Compact"/>
              <w:jc w:val="left"/>
            </w:pPr>
            <w:r>
              <w:t xml:space="preserve">Field Data Collection Tablets (ruggedized, GPS-enabled) – for the Medical Researcher's patient tracking in Afghanistan Kabul</w:t>
            </w:r>
          </w:p>
        </w:tc>
        <w:tc>
          <w:tcPr/>
          <w:p>
            <w:pPr>
              <w:pStyle w:val="Compact"/>
              <w:jc w:val="left"/>
            </w:pPr>
            <w:r>
              <w:t xml:space="preserve">3</w:t>
            </w:r>
          </w:p>
        </w:tc>
        <w:tc>
          <w:tcPr/>
          <w:p>
            <w:pPr>
              <w:pStyle w:val="Compact"/>
              <w:jc w:val="left"/>
            </w:pPr>
            <w:r>
              <w:t xml:space="preserve">Unit</w:t>
            </w:r>
          </w:p>
        </w:tc>
        <w:tc>
          <w:tcPr/>
          <w:p>
            <w:pPr>
              <w:pStyle w:val="Compact"/>
              <w:jc w:val="left"/>
            </w:pPr>
            <w:r>
              <w:t xml:space="preserve">1,450.00</w:t>
            </w:r>
          </w:p>
        </w:tc>
        <w:tc>
          <w:tcPr/>
          <w:p>
            <w:pPr>
              <w:pStyle w:val="Compact"/>
              <w:jc w:val="left"/>
            </w:pPr>
            <w:r>
              <w:t xml:space="preserve">4,350.00</w:t>
            </w:r>
          </w:p>
        </w:tc>
      </w:tr>
      <w:tr>
        <w:tc>
          <w:tcPr/>
          <w:p>
            <w:pPr>
              <w:pStyle w:val="Compact"/>
              <w:jc w:val="left"/>
            </w:pPr>
            <w:r>
              <w:t xml:space="preserve">08</w:t>
            </w:r>
          </w:p>
        </w:tc>
        <w:tc>
          <w:tcPr/>
          <w:p>
            <w:pPr>
              <w:pStyle w:val="Compact"/>
              <w:jc w:val="left"/>
            </w:pPr>
            <w:r>
              <w:t xml:space="preserve">Medical Researcher Training &amp; Certification Program – BSL-2 lab safety, field epidemiology, and data management (5-day intensive)</w:t>
            </w:r>
          </w:p>
        </w:tc>
        <w:tc>
          <w:tcPr/>
          <w:p>
            <w:pPr>
              <w:pStyle w:val="Compact"/>
              <w:jc w:val="left"/>
            </w:pPr>
            <w:r>
              <w:t xml:space="preserve">1</w:t>
            </w:r>
          </w:p>
        </w:tc>
        <w:tc>
          <w:tcPr/>
          <w:p>
            <w:pPr>
              <w:pStyle w:val="Compact"/>
              <w:jc w:val="left"/>
            </w:pPr>
            <w:r>
              <w:t xml:space="preserve">Course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09</w:t>
            </w:r>
          </w:p>
        </w:tc>
        <w:tc>
          <w:tcPr/>
          <w:p>
            <w:pPr>
              <w:pStyle w:val="Compact"/>
              <w:jc w:val="left"/>
            </w:pPr>
            <w:r>
              <w:t xml:space="preserve">Emergency Medical Kit – trauma and anaphylaxis response for the Medical Researcher during field operations in Afghanistan Kabul</w:t>
            </w:r>
          </w:p>
        </w:tc>
        <w:tc>
          <w:tcPr/>
          <w:p>
            <w:pPr>
              <w:pStyle w:val="Compact"/>
              <w:jc w:val="left"/>
            </w:pPr>
            <w:r>
              <w:t xml:space="preserve">2</w:t>
            </w:r>
          </w:p>
        </w:tc>
        <w:tc>
          <w:tcPr/>
          <w:p>
            <w:pPr>
              <w:pStyle w:val="Compact"/>
              <w:jc w:val="left"/>
            </w:pPr>
            <w:r>
              <w:t xml:space="preserve">Kit</w:t>
            </w:r>
          </w:p>
        </w:tc>
        <w:tc>
          <w:tcPr/>
          <w:p>
            <w:pPr>
              <w:pStyle w:val="Compact"/>
              <w:jc w:val="left"/>
            </w:pPr>
            <w:r>
              <w:t xml:space="preserve">980.00</w:t>
            </w:r>
          </w:p>
        </w:tc>
        <w:tc>
          <w:tcPr/>
          <w:p>
            <w:pPr>
              <w:pStyle w:val="Compact"/>
              <w:jc w:val="left"/>
            </w:pPr>
            <w:r>
              <w:t xml:space="preserve">1,960.00</w:t>
            </w:r>
          </w:p>
        </w:tc>
      </w:tr>
      <w:tr>
        <w:tc>
          <w:tcPr/>
          <w:p>
            <w:pPr>
              <w:pStyle w:val="Compact"/>
              <w:jc w:val="left"/>
            </w:pPr>
            <w:r>
              <w:t xml:space="preserve">10</w:t>
            </w:r>
          </w:p>
        </w:tc>
        <w:tc>
          <w:tcPr/>
          <w:p>
            <w:pPr>
              <w:pStyle w:val="Compact"/>
              <w:jc w:val="left"/>
            </w:pPr>
            <w:r>
              <w:t xml:space="preserve">Logistics, Customs Clearance, and Inland Freight to Afghanistan Kabul (including security escort for sensitive medical cargo)</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14,200.00</w:t>
            </w:r>
          </w:p>
        </w:tc>
        <w:tc>
          <w:tcPr/>
          <w:p>
            <w:pPr>
              <w:pStyle w:val="Compact"/>
              <w:jc w:val="left"/>
            </w:pPr>
            <w:r>
              <w:t xml:space="preserve">14,200.00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USD 208,100.00</w:t>
            </w:r>
          </w:p>
        </w:tc>
      </w:tr>
      <w:tr>
        <w:tc>
          <w:tcPr/>
          <w:p>
            <w:pPr>
              <w:pStyle w:val="Compact"/>
              <w:jc w:val="left"/>
            </w:pPr>
            <w:r>
              <w:t xml:space="preserve">Applicable Taxes &amp; Duties (Afghanistan Kabul import tariff, 15%)</w:t>
            </w:r>
          </w:p>
        </w:tc>
        <w:tc>
          <w:tcPr/>
          <w:p>
            <w:pPr>
              <w:pStyle w:val="Compact"/>
              <w:jc w:val="left"/>
            </w:pPr>
            <w:r>
              <w:t xml:space="preserve">USD 31,215.00</w:t>
            </w:r>
          </w:p>
        </w:tc>
      </w:tr>
      <w:tr>
        <w:tc>
          <w:tcPr/>
          <w:p>
            <w:pPr>
              <w:pStyle w:val="Compact"/>
              <w:jc w:val="left"/>
            </w:pPr>
            <w:r>
              <w:t xml:space="preserve">Insurance &amp; Risk Premium (high-risk zone surcharge for Afghanistan Kabul)</w:t>
            </w:r>
          </w:p>
        </w:tc>
        <w:tc>
          <w:tcPr/>
          <w:p>
            <w:pPr>
              <w:pStyle w:val="Compact"/>
              <w:jc w:val="left"/>
            </w:pPr>
            <w:r>
              <w:t xml:space="preserve">USD 5,200.00</w:t>
            </w:r>
          </w:p>
        </w:tc>
      </w:tr>
      <w:tr>
        <w:tc>
          <w:tcPr/>
          <w:p>
            <w:pPr>
              <w:pStyle w:val="Compact"/>
              <w:jc w:val="left"/>
            </w:pPr>
            <w:r>
              <w:rPr>
                <w:bCs/>
                <w:b/>
              </w:rPr>
              <w:t xml:space="preserve">Grand Total</w:t>
            </w:r>
          </w:p>
        </w:tc>
        <w:tc>
          <w:tcPr/>
          <w:p>
            <w:pPr>
              <w:pStyle w:val="Compact"/>
              <w:jc w:val="left"/>
            </w:pPr>
            <w:r>
              <w:rPr>
                <w:bCs/>
                <w:b/>
              </w:rPr>
              <w:t xml:space="preserve">USD 244,515.00</w:t>
            </w:r>
          </w:p>
        </w:tc>
      </w:tr>
    </w:tbl>
    <w:bookmarkEnd w:id="23"/>
    <w:bookmarkStart w:id="24" w:name="delivery-and-installation"/>
    <w:p>
      <w:pPr>
        <w:pStyle w:val="Heading2"/>
      </w:pPr>
      <w:r>
        <w:t xml:space="preserve">5. Delivery and Installation</w:t>
      </w:r>
    </w:p>
    <w:p>
      <w:pPr>
        <w:pStyle w:val="FirstParagraph"/>
      </w:pPr>
      <w:r>
        <w:t xml:space="preserve">All goods covered by this Purchase Order shall be delivered to the Kabul University Medical Sciences campus, Darulaman District, Afghanistan Kabul, no later than 30 September 2025. The supplier is responsible for arranging air freight via Hamid Karzai International Airport (KBL) and coordinating with the Afghanistan Kabul customs authority for the clearance of medical and laboratory equipment. Installation, calibration, and a 48-hour operational test of the BSL-2 Mobile Laboratory Unit and the portable PCR systems shall be completed on-site in Afghanistan Kabul within five (5) business days of delivery. The Medical Researcher, Dr. Ahmadzai, or her designated laboratory supervisor, must sign the delivery and acceptance certificate before the Purchase Order is considered fulfilled.</w:t>
      </w:r>
    </w:p>
    <w:bookmarkEnd w:id="24"/>
    <w:bookmarkStart w:id="25" w:name="payment-terms"/>
    <w:p>
      <w:pPr>
        <w:pStyle w:val="Heading2"/>
      </w:pPr>
      <w:r>
        <w:t xml:space="preserve">6. Payment Terms</w:t>
      </w:r>
    </w:p>
    <w:p>
      <w:pPr>
        <w:pStyle w:val="FirstParagraph"/>
      </w:pPr>
      <w:r>
        <w:t xml:space="preserve">Payment shall be made in United States Dollars (USD) via irrevocable letter of credit issued by the Central Bank of Afghanistan, Kabul branch. The payment schedule is as follows: 40% (USD 97,806.00) upon issuance of this Purchase Order; 40% (USD 97,806.00) upon confirmed shipment and presentation of the bill of lading; and 20% (USD 48,903.00) upon successful installation, calibration, and acceptance in Afghanistan Kabul. Late payments shall incur a penalty of 1.5% per calendar week.</w:t>
      </w:r>
    </w:p>
    <w:bookmarkEnd w:id="25"/>
    <w:bookmarkStart w:id="26" w:name="terms-and-conditions"/>
    <w:p>
      <w:pPr>
        <w:pStyle w:val="Heading2"/>
      </w:pPr>
      <w:r>
        <w:t xml:space="preserve">7. Terms and Conditions</w:t>
      </w:r>
    </w:p>
    <w:p>
      <w:pPr>
        <w:numPr>
          <w:ilvl w:val="0"/>
          <w:numId w:val="1001"/>
        </w:numPr>
        <w:pStyle w:val="Compact"/>
      </w:pPr>
      <w:r>
        <w:t xml:space="preserve">This Purchase Order is governed by the laws of the Islamic Republic of Afghanistan and, where applicable, the United Nations Convention on Contracts for the International Sale of Goods (CISG).</w:t>
      </w:r>
    </w:p>
    <w:p>
      <w:pPr>
        <w:numPr>
          <w:ilvl w:val="0"/>
          <w:numId w:val="1001"/>
        </w:numPr>
        <w:pStyle w:val="Compact"/>
      </w:pPr>
      <w:r>
        <w:t xml:space="preserve">The supplier warrants that all equipment is new, unused, and compliant with WHO and CDC standards for medical research in conflict-affected regions such as Afghanistan Kabul.</w:t>
      </w:r>
    </w:p>
    <w:p>
      <w:pPr>
        <w:numPr>
          <w:ilvl w:val="0"/>
          <w:numId w:val="1001"/>
        </w:numPr>
        <w:pStyle w:val="Compact"/>
      </w:pPr>
      <w:r>
        <w:t xml:space="preserve">The Medical Researcher's data collected using the procured equipment shall remain the intellectual property of the Ministry of Public Health, Afghanistan Kabul. The supplier shall not access, replicate, or distribute any research data.</w:t>
      </w:r>
    </w:p>
    <w:p>
      <w:pPr>
        <w:numPr>
          <w:ilvl w:val="0"/>
          <w:numId w:val="1001"/>
        </w:numPr>
        <w:pStyle w:val="Compact"/>
      </w:pPr>
      <w:r>
        <w:t xml:space="preserve">In the event of force majeure, including but not limited to security disruptions in Afghanistan Kabul, either party may suspend performance with written notice within 72 hours.</w:t>
      </w:r>
    </w:p>
    <w:p>
      <w:pPr>
        <w:numPr>
          <w:ilvl w:val="0"/>
          <w:numId w:val="1001"/>
        </w:numPr>
        <w:pStyle w:val="Compact"/>
      </w:pPr>
      <w:r>
        <w:t xml:space="preserve">All disputes arising from this Purchase Order shall be resolved through arbitration in Geneva, Switzerland, under the rules of the ICC.</w:t>
      </w:r>
    </w:p>
    <w:p>
      <w:pPr>
        <w:numPr>
          <w:ilvl w:val="0"/>
          <w:numId w:val="1001"/>
        </w:numPr>
        <w:pStyle w:val="Compact"/>
      </w:pPr>
      <w:r>
        <w:t xml:space="preserve">The supplier shall provide a 24-month warranty on all capital equipment and a 12-month warranty on consumables, with on-site repair support in Afghanistan Kabul.</w:t>
      </w:r>
    </w:p>
    <w:p>
      <w:pPr>
        <w:pStyle w:val="FirstParagraph"/>
      </w:pPr>
      <w:r>
        <w:rPr>
          <w:bCs/>
          <w:b/>
        </w:rPr>
        <w:t xml:space="preserve">Important Note:</w:t>
      </w:r>
      <w:r>
        <w:t xml:space="preserve"> </w:t>
      </w:r>
      <w:r>
        <w:t xml:space="preserve">This Purchase Order is specifically tailored to support the operational needs of a Medical Researcher conducting public-health-critical work in Afghanistan Kabul. Any modification to scope, quantity, or delivery location within Afghanistan Kabul must be approved in writing by both the issuing authority and the supplier before execution.</w:t>
      </w:r>
    </w:p>
    <w:bookmarkEnd w:id="26"/>
    <w:bookmarkStart w:id="27" w:name="authorization-and-signatures"/>
    <w:p>
      <w:pPr>
        <w:pStyle w:val="Heading2"/>
      </w:pPr>
      <w:r>
        <w:t xml:space="preserve">8. Authorization and Signatures</w:t>
      </w:r>
    </w:p>
    <w:p>
      <w:pPr>
        <w:pStyle w:val="FirstParagraph"/>
      </w:pPr>
      <w:r>
        <w:rPr>
          <w:bCs/>
          <w:b/>
        </w:rPr>
        <w:t xml:space="preserve">For the Buyer (Issuing Authority)</w:t>
      </w:r>
      <w:r>
        <w:br/>
      </w:r>
      <w:r>
        <w:br/>
      </w:r>
      <w:r>
        <w:t xml:space="preserve">Name: Eng. Farid Rahimi</w:t>
      </w:r>
      <w:r>
        <w:br/>
      </w:r>
      <w:r>
        <w:t xml:space="preserve">Title: Director of Procurement, Ministry of Public Health</w:t>
      </w:r>
      <w:r>
        <w:br/>
      </w:r>
      <w:r>
        <w:t xml:space="preserve">Location: Afghanistan Kabul</w:t>
      </w:r>
      <w:r>
        <w:br/>
      </w:r>
      <w:r>
        <w:t xml:space="preserve">Signature: _________________________</w:t>
      </w:r>
      <w:r>
        <w:br/>
      </w:r>
      <w:r>
        <w:t xml:space="preserve">Date: _________________________</w:t>
      </w:r>
    </w:p>
    <w:p>
      <w:pPr>
        <w:pStyle w:val="BodyText"/>
      </w:pPr>
      <w:r>
        <w:rPr>
          <w:bCs/>
          <w:b/>
        </w:rPr>
        <w:t xml:space="preserve">For the Supplier (Vendor)</w:t>
      </w:r>
      <w:r>
        <w:br/>
      </w:r>
      <w:r>
        <w:br/>
      </w:r>
      <w:r>
        <w:t xml:space="preserve">Name: Dr. Elena Marchetti</w:t>
      </w:r>
      <w:r>
        <w:br/>
      </w:r>
      <w:r>
        <w:t xml:space="preserve">Title: Head of Government Contracts, Global Medical Research Supplies Ltd.</w:t>
      </w:r>
      <w:r>
        <w:br/>
      </w:r>
      <w:r>
        <w:t xml:space="preserve">Location: Geneva, Switzerland</w:t>
      </w:r>
      <w:r>
        <w:br/>
      </w:r>
      <w:r>
        <w:t xml:space="preserve">Signature: _________________________</w:t>
      </w:r>
      <w:r>
        <w:br/>
      </w:r>
      <w:r>
        <w:t xml:space="preserve">Date: _________________________</w:t>
      </w:r>
    </w:p>
    <w:p>
      <w:pPr>
        <w:pStyle w:val="BodyText"/>
      </w:pPr>
      <w:r>
        <w:rPr>
          <w:bCs/>
          <w:b/>
        </w:rPr>
        <w:t xml:space="preserve">End-User Acknowledgment</w:t>
      </w:r>
      <w:r>
        <w:br/>
      </w:r>
      <w:r>
        <w:br/>
      </w:r>
      <w:r>
        <w:t xml:space="preserve">Name: Dr. Layla Ahmadzai</w:t>
      </w:r>
      <w:r>
        <w:br/>
      </w:r>
      <w:r>
        <w:t xml:space="preserve">Title: Senior Medical Researcher, Infectious Disease Unit</w:t>
      </w:r>
      <w:r>
        <w:br/>
      </w:r>
      <w:r>
        <w:t xml:space="preserve">Location: Afghanistan Kabul</w:t>
      </w:r>
      <w:r>
        <w:br/>
      </w:r>
      <w:r>
        <w:t xml:space="preserve">Signature: _________________________</w:t>
      </w:r>
      <w:r>
        <w:br/>
      </w:r>
      <w:r>
        <w:t xml:space="preserve">Date: _________________________</w:t>
      </w:r>
    </w:p>
    <w:p>
      <w:pPr>
        <w:pStyle w:val="BodyText"/>
      </w:pPr>
      <w:r>
        <w:rPr>
          <w:bCs/>
          <w:b/>
        </w:rPr>
        <w:t xml:space="preserve">Witness / Compliance Officer</w:t>
      </w:r>
      <w:r>
        <w:br/>
      </w:r>
      <w:r>
        <w:br/>
      </w:r>
      <w:r>
        <w:t xml:space="preserve">Name: Col. Hamid Nazari</w:t>
      </w:r>
      <w:r>
        <w:br/>
      </w:r>
      <w:r>
        <w:t xml:space="preserve">Title: Security &amp; Compliance Liaison, Afghanistan Kabul</w:t>
      </w:r>
      <w:r>
        <w:br/>
      </w:r>
      <w:r>
        <w:t xml:space="preserve">Signature: _________________________</w:t>
      </w:r>
      <w:r>
        <w:br/>
      </w:r>
      <w:r>
        <w:t xml:space="preserve">Date: _________________________</w:t>
      </w:r>
    </w:p>
    <w:p>
      <w:pPr>
        <w:pStyle w:val="BodyText"/>
      </w:pPr>
      <w:r>
        <w:t xml:space="preserve">Purchase Order PO-AFK-2025-04782 | Medical Researcher Procurement – Afghanistan Kabul | Page 1 of 1</w:t>
      </w:r>
      <w:r>
        <w:br/>
      </w:r>
      <w:r>
        <w:t xml:space="preserve">This document is the property of the Ministry of Public Health, Afghanistan Kabul. Unauthorized reproduction is prohibited.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Afghanistan Kabul</dc:title>
  <dc:creator/>
  <dc:language>en</dc:language>
  <cp:keywords/>
  <dcterms:created xsi:type="dcterms:W3CDTF">2026-10-10T07:08:11Z</dcterms:created>
  <dcterms:modified xsi:type="dcterms:W3CDTF">2026-10-10T07:08:11Z</dcterms:modified>
</cp:coreProperties>
</file>

<file path=docProps/custom.xml><?xml version="1.0" encoding="utf-8"?>
<Properties xmlns="http://schemas.openxmlformats.org/officeDocument/2006/custom-properties" xmlns:vt="http://schemas.openxmlformats.org/officeDocument/2006/docPropsVTypes"/>
</file>