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Professional Services Procurement – Medical Researcher Engagement</w:t>
      </w:r>
    </w:p>
    <w:p>
      <w:pPr>
        <w:pStyle w:val="BodyText"/>
      </w:pPr>
      <w:r>
        <w:t xml:space="preserve">Issued in Australia Sydney, New South Wales</w:t>
      </w:r>
    </w:p>
    <w:p>
      <w:pPr>
        <w:pStyle w:val="BodyText"/>
      </w:pPr>
      <w:r>
        <w:t xml:space="preserve">PO No: AUS-SYD-2025-04782</w:t>
      </w:r>
    </w:p>
    <w:bookmarkEnd w:id="20"/>
    <w:bookmarkStart w:id="21" w:name="purchasing-entity-buyer"/>
    <w:p>
      <w:pPr>
        <w:pStyle w:val="Heading3"/>
      </w:pPr>
      <w:r>
        <w:t xml:space="preserve">Purchasing Entity (Buyer)</w:t>
      </w:r>
    </w:p>
    <w:p>
      <w:pPr>
        <w:pStyle w:val="FirstParagraph"/>
      </w:pPr>
      <w:r>
        <w:rPr>
          <w:bCs/>
          <w:b/>
        </w:rPr>
        <w:t xml:space="preserve">Organisation:</w:t>
      </w:r>
      <w:r>
        <w:t xml:space="preserve"> </w:t>
      </w:r>
      <w:r>
        <w:t xml:space="preserve">Sydney Institute for Advanced Medical Research (SIAMR)</w:t>
      </w:r>
    </w:p>
    <w:p>
      <w:pPr>
        <w:pStyle w:val="BodyText"/>
      </w:pPr>
      <w:r>
        <w:rPr>
          <w:bCs/>
          <w:b/>
        </w:rPr>
        <w:t xml:space="preserve">Address:</w:t>
      </w:r>
      <w:r>
        <w:t xml:space="preserve"> </w:t>
      </w:r>
      <w:r>
        <w:t xml:space="preserve">Level 12, 42 Macquarie Street, Australia Sydney, NSW 2000</w:t>
      </w:r>
    </w:p>
    <w:p>
      <w:pPr>
        <w:pStyle w:val="BodyText"/>
      </w:pPr>
      <w:r>
        <w:rPr>
          <w:bCs/>
          <w:b/>
        </w:rPr>
        <w:t xml:space="preserve">ABN:</w:t>
      </w:r>
      <w:r>
        <w:t xml:space="preserve"> </w:t>
      </w:r>
      <w:r>
        <w:t xml:space="preserve">54 123 456 789</w:t>
      </w:r>
    </w:p>
    <w:p>
      <w:pPr>
        <w:pStyle w:val="BodyText"/>
      </w:pPr>
      <w:r>
        <w:rPr>
          <w:bCs/>
          <w:b/>
        </w:rPr>
        <w:t xml:space="preserve">Contact:</w:t>
      </w:r>
      <w:r>
        <w:t xml:space="preserve"> </w:t>
      </w:r>
      <w:r>
        <w:t xml:space="preserve">Dr. Eleanor Whitfield, Procurement Director</w:t>
      </w:r>
    </w:p>
    <w:p>
      <w:pPr>
        <w:pStyle w:val="BodyText"/>
      </w:pPr>
      <w:r>
        <w:rPr>
          <w:bCs/>
          <w:b/>
        </w:rPr>
        <w:t xml:space="preserve">Email:</w:t>
      </w:r>
      <w:r>
        <w:t xml:space="preserve"> </w:t>
      </w:r>
      <w:r>
        <w:t xml:space="preserve">procurement@siamr.edu.au</w:t>
      </w:r>
    </w:p>
    <w:p>
      <w:pPr>
        <w:pStyle w:val="BodyText"/>
      </w:pPr>
      <w:r>
        <w:rPr>
          <w:bCs/>
          <w:b/>
        </w:rPr>
        <w:t xml:space="preserve">Phone:</w:t>
      </w:r>
      <w:r>
        <w:t xml:space="preserve"> </w:t>
      </w:r>
      <w:r>
        <w:t xml:space="preserve">+61 2 9361 4400</w:t>
      </w:r>
    </w:p>
    <w:bookmarkEnd w:id="21"/>
    <w:bookmarkStart w:id="22" w:name="service-provider-seller"/>
    <w:p>
      <w:pPr>
        <w:pStyle w:val="Heading3"/>
      </w:pPr>
      <w:r>
        <w:t xml:space="preserve">Service Provider (Seller)</w:t>
      </w:r>
    </w:p>
    <w:p>
      <w:pPr>
        <w:pStyle w:val="FirstParagraph"/>
      </w:pPr>
      <w:r>
        <w:rPr>
          <w:bCs/>
          <w:b/>
        </w:rPr>
        <w:t xml:space="preserve">Organisation:</w:t>
      </w:r>
      <w:r>
        <w:t xml:space="preserve"> </w:t>
      </w:r>
      <w:r>
        <w:t xml:space="preserve">Meridian Research Consultancy Pty Ltd</w:t>
      </w:r>
    </w:p>
    <w:p>
      <w:pPr>
        <w:pStyle w:val="BodyText"/>
      </w:pPr>
      <w:r>
        <w:rPr>
          <w:bCs/>
          <w:b/>
        </w:rPr>
        <w:t xml:space="preserve">Address:</w:t>
      </w:r>
      <w:r>
        <w:t xml:space="preserve"> </w:t>
      </w:r>
      <w:r>
        <w:t xml:space="preserve">Suite 5, 88 George Street, Australia Sydney, NSW 2000</w:t>
      </w:r>
    </w:p>
    <w:p>
      <w:pPr>
        <w:pStyle w:val="BodyText"/>
      </w:pPr>
      <w:r>
        <w:rPr>
          <w:bCs/>
          <w:b/>
        </w:rPr>
        <w:t xml:space="preserve">ABN:</w:t>
      </w:r>
      <w:r>
        <w:t xml:space="preserve"> </w:t>
      </w:r>
      <w:r>
        <w:t xml:space="preserve">87 987 654 321</w:t>
      </w:r>
    </w:p>
    <w:p>
      <w:pPr>
        <w:pStyle w:val="BodyText"/>
      </w:pPr>
      <w:r>
        <w:rPr>
          <w:bCs/>
          <w:b/>
        </w:rPr>
        <w:t xml:space="preserve">Contact:</w:t>
      </w:r>
      <w:r>
        <w:t xml:space="preserve"> </w:t>
      </w:r>
      <w:r>
        <w:t xml:space="preserve">Mr. James Okafor, Account Manager</w:t>
      </w:r>
    </w:p>
    <w:p>
      <w:pPr>
        <w:pStyle w:val="BodyText"/>
      </w:pPr>
      <w:r>
        <w:rPr>
          <w:bCs/>
          <w:b/>
        </w:rPr>
        <w:t xml:space="preserve">Email:</w:t>
      </w:r>
      <w:r>
        <w:t xml:space="preserve"> </w:t>
      </w:r>
      <w:r>
        <w:t xml:space="preserve">j.okafor@meridianresearch.com.au</w:t>
      </w:r>
    </w:p>
    <w:p>
      <w:pPr>
        <w:pStyle w:val="BodyText"/>
      </w:pPr>
      <w:r>
        <w:rPr>
          <w:bCs/>
          <w:b/>
        </w:rPr>
        <w:t xml:space="preserve">Phone:</w:t>
      </w:r>
      <w:r>
        <w:t xml:space="preserve"> </w:t>
      </w:r>
      <w:r>
        <w:t xml:space="preserve">+61 2 9299 7700</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Commencement Date:</w:t>
      </w:r>
      <w:r>
        <w:t xml:space="preserve"> </w:t>
      </w:r>
      <w:r>
        <w:t xml:space="preserve">1 August 2025</w:t>
      </w:r>
    </w:p>
    <w:p>
      <w:pPr>
        <w:pStyle w:val="BodyText"/>
      </w:pPr>
      <w:r>
        <w:rPr>
          <w:bCs/>
          <w:b/>
        </w:rPr>
        <w:t xml:space="preserve">Contract Duration:</w:t>
      </w:r>
      <w:r>
        <w:t xml:space="preserve"> </w:t>
      </w:r>
      <w:r>
        <w:t xml:space="preserve">12 months (renewable)</w:t>
      </w:r>
    </w:p>
    <w:p>
      <w:pPr>
        <w:pStyle w:val="BodyText"/>
      </w:pPr>
      <w:r>
        <w:rPr>
          <w:bCs/>
          <w:b/>
        </w:rPr>
        <w:t xml:space="preserve">Work Location:</w:t>
      </w:r>
      <w:r>
        <w:t xml:space="preserve"> </w:t>
      </w:r>
      <w:r>
        <w:t xml:space="preserve">Australia Sydney, NSW 2000</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Australian Dollar (AUD)</w:t>
      </w:r>
    </w:p>
    <w:bookmarkEnd w:id="23"/>
    <w:bookmarkStart w:id="24" w:name="project-reference"/>
    <w:p>
      <w:pPr>
        <w:pStyle w:val="Heading3"/>
      </w:pPr>
      <w:r>
        <w:t xml:space="preserve">Project Reference</w:t>
      </w:r>
    </w:p>
    <w:p>
      <w:pPr>
        <w:pStyle w:val="FirstParagraph"/>
      </w:pPr>
      <w:r>
        <w:rPr>
          <w:bCs/>
          <w:b/>
        </w:rPr>
        <w:t xml:space="preserve">Project Code:</w:t>
      </w:r>
      <w:r>
        <w:t xml:space="preserve"> </w:t>
      </w:r>
      <w:r>
        <w:t xml:space="preserve">SIAMR-NEURO-2025-014</w:t>
      </w:r>
    </w:p>
    <w:p>
      <w:pPr>
        <w:pStyle w:val="BodyText"/>
      </w:pPr>
      <w:r>
        <w:rPr>
          <w:bCs/>
          <w:b/>
        </w:rPr>
        <w:t xml:space="preserve">Grant Reference:</w:t>
      </w:r>
      <w:r>
        <w:t xml:space="preserve"> </w:t>
      </w:r>
      <w:r>
        <w:t xml:space="preserve">NHMRC-APP-2024-8821</w:t>
      </w:r>
    </w:p>
    <w:p>
      <w:pPr>
        <w:pStyle w:val="BodyText"/>
      </w:pPr>
      <w:r>
        <w:rPr>
          <w:bCs/>
          <w:b/>
        </w:rPr>
        <w:t xml:space="preserve">Classification:</w:t>
      </w:r>
      <w:r>
        <w:t xml:space="preserve"> </w:t>
      </w:r>
      <w:r>
        <w:t xml:space="preserve">Confidential – Research</w:t>
      </w:r>
    </w:p>
    <w:p>
      <w:pPr>
        <w:pStyle w:val="BodyText"/>
      </w:pPr>
      <w:r>
        <w:rPr>
          <w:bCs/>
          <w:b/>
        </w:rPr>
        <w:t xml:space="preserve">Approving Authority:</w:t>
      </w:r>
      <w:r>
        <w:t xml:space="preserve"> </w:t>
      </w:r>
      <w:r>
        <w:t xml:space="preserve">Prof. David Chen, Chief Investigator</w:t>
      </w:r>
    </w:p>
    <w:p>
      <w:pPr>
        <w:pStyle w:val="BodyText"/>
      </w:pPr>
      <w:r>
        <w:rPr>
          <w:bCs/>
          <w:b/>
        </w:rPr>
        <w:t xml:space="preserve">Department:</w:t>
      </w:r>
      <w:r>
        <w:t xml:space="preserve"> </w:t>
      </w:r>
      <w:r>
        <w:t xml:space="preserve">Neuroscience &amp; Regenerative Medicine</w:t>
      </w:r>
    </w:p>
    <w:bookmarkEnd w:id="24"/>
    <w:bookmarkStart w:id="25" w:name="X412ad920b619624d7160cfdc4090d71e3f49c86"/>
    <w:p>
      <w:pPr>
        <w:pStyle w:val="Heading2"/>
      </w:pPr>
      <w:r>
        <w:t xml:space="preserve">1. Description of Services – Medical Researcher Engagement</w:t>
      </w:r>
    </w:p>
    <w:p>
      <w:pPr>
        <w:pStyle w:val="FirstParagraph"/>
      </w:pPr>
      <w:r>
        <w:t xml:space="preserve">This Purchase Order is issued by the Sydney Institute for Advanced Medical Research (SIAMR), located in Australia Sydney, to procure the professional services of a qualified Medical Researcher through Meridian Research Consultancy Pty Ltd. The Medical Researcher shall be engaged to conduct, supervise, and report on clinical and laboratory-based research activities within the Neuroscience and Regenerative Medicine division. The engagement is governed by the terms set forth in this Purchase Order and the supplementary Service Level Agreement (SLA) referenced herein. The Medical Researcher must hold a minimum of a PhD in a relevant biomedical discipline, possess current Australian Medical Research Ethics approval, and demonstrate a minimum of five (5) years of post-doctoral research experience in neurodegenerative disease pathways.</w:t>
      </w:r>
    </w:p>
    <w:bookmarkEnd w:id="25"/>
    <w:bookmarkStart w:id="26" w:name="line-items-and-cost-breakdown"/>
    <w:p>
      <w:pPr>
        <w:pStyle w:val="Heading2"/>
      </w:pPr>
      <w:r>
        <w:t xml:space="preserve">2.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Medical Researcher – Senior Research Fellow (PhD, 5+ yrs post-doc) – Monthly retainer for laboratory research, data analysis, and publication output</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Medical Researcher – Supervision of 4 PhD candidates in neurodegenerative disease research (Australia Sydney campus)</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Medical Researcher – Preparation and submission of 2 peer-reviewed journal articles per quarter</w:t>
            </w:r>
          </w:p>
        </w:tc>
        <w:tc>
          <w:tcPr/>
          <w:p>
            <w:pPr>
              <w:pStyle w:val="Compact"/>
              <w:jc w:val="left"/>
            </w:pPr>
            <w:r>
              <w:t xml:space="preserve">8 articles</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Medical Researcher – Attendance and presentation at 2 national medical research conferences in Australia Sydney</w:t>
            </w:r>
          </w:p>
        </w:tc>
        <w:tc>
          <w:tcPr/>
          <w:p>
            <w:pPr>
              <w:pStyle w:val="Compact"/>
              <w:jc w:val="left"/>
            </w:pPr>
            <w:r>
              <w:t xml:space="preserve">2 events</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05</w:t>
            </w:r>
          </w:p>
        </w:tc>
        <w:tc>
          <w:tcPr/>
          <w:p>
            <w:pPr>
              <w:pStyle w:val="Compact"/>
              <w:jc w:val="left"/>
            </w:pPr>
            <w:r>
              <w:t xml:space="preserve">Medical Researcher – Ethics compliance, NHMRC reporting, and institutional governance documentation</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Medical Researcher – Laboratory consumables, reagents, and specialised equipment access (allocated budget)</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gridSpan w:val="4"/>
          </w:tcPr>
          <w:p>
            <w:pPr>
              <w:pStyle w:val="Compact"/>
              <w:jc w:val="right"/>
            </w:pPr>
            <w:r>
              <w:t xml:space="preserve">TOTAL PURCHASE ORDER VALUE (AUD):</w:t>
            </w:r>
          </w:p>
        </w:tc>
        <w:tc>
          <w:tcPr/>
          <w:p>
            <w:pPr>
              <w:pStyle w:val="Compact"/>
              <w:jc w:val="left"/>
            </w:pPr>
            <w:r>
              <w:t xml:space="preserve">$519,200.00</w:t>
            </w:r>
          </w:p>
        </w:tc>
      </w:tr>
    </w:tbl>
    <w:bookmarkEnd w:id="26"/>
    <w:bookmarkStart w:id="27" w:name="scope-of-work-and-deliverables"/>
    <w:p>
      <w:pPr>
        <w:pStyle w:val="Heading2"/>
      </w:pPr>
      <w:r>
        <w:t xml:space="preserve">3. Scope of Work and Deliverables</w:t>
      </w:r>
    </w:p>
    <w:p>
      <w:pPr>
        <w:pStyle w:val="FirstParagraph"/>
      </w:pPr>
      <w:r>
        <w:t xml:space="preserve">The Medical Researcher engaged under this Purchase Order shall perform the following duties within the Australia Sydney research facility:</w:t>
      </w:r>
    </w:p>
    <w:p>
      <w:pPr>
        <w:numPr>
          <w:ilvl w:val="0"/>
          <w:numId w:val="1001"/>
        </w:numPr>
        <w:pStyle w:val="Compact"/>
      </w:pPr>
      <w:r>
        <w:t xml:space="preserve">Design and execute experimental protocols aligned with the NHMRC-funded project on neurodegenerative disease biomarkers, ensuring all work complies with the National Health and Medical Research Council (NHMRC) guidelines and the Australian Code for the Responsible Conduct of Research.</w:t>
      </w:r>
    </w:p>
    <w:p>
      <w:pPr>
        <w:numPr>
          <w:ilvl w:val="0"/>
          <w:numId w:val="1001"/>
        </w:numPr>
        <w:pStyle w:val="Compact"/>
      </w:pPr>
      <w:r>
        <w:t xml:space="preserve">Supervise and mentor four (4) enrolled PhD candidates, providing weekly one-on-one guidance, progress reviews, and academic support at the Australia Sydney campus.</w:t>
      </w:r>
    </w:p>
    <w:p>
      <w:pPr>
        <w:numPr>
          <w:ilvl w:val="0"/>
          <w:numId w:val="1001"/>
        </w:numPr>
        <w:pStyle w:val="Compact"/>
      </w:pPr>
      <w:r>
        <w:t xml:space="preserve">Produce a minimum of eight (8) peer-reviewed publications in internationally recognised journals over the twelve-month contract period, with SIAMR listed as the primary affiliated institution in Australia Sydney.</w:t>
      </w:r>
    </w:p>
    <w:p>
      <w:pPr>
        <w:numPr>
          <w:ilvl w:val="0"/>
          <w:numId w:val="1001"/>
        </w:numPr>
        <w:pStyle w:val="Compact"/>
      </w:pPr>
      <w:r>
        <w:t xml:space="preserve">Present research findings at no fewer than two (2) national or international medical research conferences, with preference given to events held in Australia Sydney or within the Australian region.</w:t>
      </w:r>
    </w:p>
    <w:p>
      <w:pPr>
        <w:numPr>
          <w:ilvl w:val="0"/>
          <w:numId w:val="1001"/>
        </w:numPr>
        <w:pStyle w:val="Compact"/>
      </w:pPr>
      <w:r>
        <w:t xml:space="preserve">Maintain full compliance with the institution's Human Research Ethics Committee (HREC) requirements, the Australian Privacy Act 1988, and all applicable New South Wales health and safety legislation.</w:t>
      </w:r>
    </w:p>
    <w:p>
      <w:pPr>
        <w:numPr>
          <w:ilvl w:val="0"/>
          <w:numId w:val="1001"/>
        </w:numPr>
        <w:pStyle w:val="Compact"/>
      </w:pPr>
      <w:r>
        <w:t xml:space="preserve">Submit quarterly progress reports to the Chief Investigator and the SIAMR Research Governance Board, detailing experimental outcomes, budget utilisation, and any deviations from the approved research plan.</w:t>
      </w:r>
    </w:p>
    <w:p>
      <w:pPr>
        <w:numPr>
          <w:ilvl w:val="0"/>
          <w:numId w:val="1001"/>
        </w:numPr>
        <w:pStyle w:val="Compact"/>
      </w:pPr>
      <w:r>
        <w:t xml:space="preserve">Collaborate with the SIAMR Clinical Trials Unit and the Australia Sydney hospital network for translational research applications and patient cohort recruitment.</w:t>
      </w:r>
    </w:p>
    <w:bookmarkEnd w:id="27"/>
    <w:bookmarkStart w:id="28" w:name="terms-and-conditions"/>
    <w:p>
      <w:pPr>
        <w:pStyle w:val="Heading2"/>
      </w:pPr>
      <w:r>
        <w:t xml:space="preserve">4. Terms and Conditions</w:t>
      </w:r>
    </w:p>
    <w:p>
      <w:pPr>
        <w:numPr>
          <w:ilvl w:val="0"/>
          <w:numId w:val="1002"/>
        </w:numPr>
        <w:pStyle w:val="Compact"/>
      </w:pPr>
      <w:r>
        <w:rPr>
          <w:bCs/>
          <w:b/>
        </w:rPr>
        <w:t xml:space="preserve">4.1</w:t>
      </w:r>
      <w:r>
        <w:t xml:space="preserve"> </w:t>
      </w:r>
      <w:r>
        <w:t xml:space="preserve">This Purchase Order constitutes a binding agreement between SIAMR and Meridian Research Consultancy Pty Ltd upon signature by both parties. All services shall be rendered in accordance with Australian law, specifically the laws of New South Wales, Australia Sydney.</w:t>
      </w:r>
    </w:p>
    <w:p>
      <w:pPr>
        <w:numPr>
          <w:ilvl w:val="0"/>
          <w:numId w:val="1002"/>
        </w:numPr>
        <w:pStyle w:val="Compact"/>
      </w:pPr>
      <w:r>
        <w:rPr>
          <w:bCs/>
          <w:b/>
        </w:rPr>
        <w:t xml:space="preserve">4.2</w:t>
      </w:r>
      <w:r>
        <w:t xml:space="preserve"> </w:t>
      </w:r>
      <w:r>
        <w:t xml:space="preserve">The Medical Researcher must maintain valid professional indemnity insurance with a minimum coverage of AUD $10,000,000 and public liability insurance of AUD $20,000,000 throughout the engagement period.</w:t>
      </w:r>
    </w:p>
    <w:p>
      <w:pPr>
        <w:numPr>
          <w:ilvl w:val="0"/>
          <w:numId w:val="1002"/>
        </w:numPr>
        <w:pStyle w:val="Compact"/>
      </w:pPr>
      <w:r>
        <w:rPr>
          <w:bCs/>
          <w:b/>
        </w:rPr>
        <w:t xml:space="preserve">4.3</w:t>
      </w:r>
      <w:r>
        <w:t xml:space="preserve"> </w:t>
      </w:r>
      <w:r>
        <w:t xml:space="preserve">All intellectual property, data, and research outputs generated under this Purchase Order shall be the sole property of SIAMR. The Medical Researcher shall execute a Deed of Assignment upon commencement.</w:t>
      </w:r>
    </w:p>
    <w:p>
      <w:pPr>
        <w:numPr>
          <w:ilvl w:val="0"/>
          <w:numId w:val="1002"/>
        </w:numPr>
        <w:pStyle w:val="Compact"/>
      </w:pPr>
      <w:r>
        <w:rPr>
          <w:bCs/>
          <w:b/>
        </w:rPr>
        <w:t xml:space="preserve">4.4</w:t>
      </w:r>
      <w:r>
        <w:t xml:space="preserve"> </w:t>
      </w:r>
      <w:r>
        <w:t xml:space="preserve">Payment shall be made via electronic funds transfer (EFT) to the bank account nominated by Meridian Research Consultancy Pty Ltd. Invoices must be submitted by the 25th of each month for services rendered in the preceding month. Payment is due within thirty (30) calendar days of receipt of a valid tax invoice compliant with the Australian Taxation Office (ATO) requirements.</w:t>
      </w:r>
    </w:p>
    <w:p>
      <w:pPr>
        <w:numPr>
          <w:ilvl w:val="0"/>
          <w:numId w:val="1002"/>
        </w:numPr>
        <w:pStyle w:val="Compact"/>
      </w:pPr>
      <w:r>
        <w:rPr>
          <w:bCs/>
          <w:b/>
        </w:rPr>
        <w:t xml:space="preserve">4.5</w:t>
      </w:r>
      <w:r>
        <w:t xml:space="preserve"> </w:t>
      </w:r>
      <w:r>
        <w:t xml:space="preserve">Either party may terminate this Purchase Order with thirty (30) days written notice. In the event of termination, SIAMR shall pay for all services rendered up to the termination date, less any costs saved.</w:t>
      </w:r>
    </w:p>
    <w:p>
      <w:pPr>
        <w:numPr>
          <w:ilvl w:val="0"/>
          <w:numId w:val="1002"/>
        </w:numPr>
        <w:pStyle w:val="Compact"/>
      </w:pPr>
      <w:r>
        <w:rPr>
          <w:bCs/>
          <w:b/>
        </w:rPr>
        <w:t xml:space="preserve">4.6</w:t>
      </w:r>
      <w:r>
        <w:t xml:space="preserve"> </w:t>
      </w:r>
      <w:r>
        <w:t xml:space="preserve">The Medical Researcher must comply with all SIAMR policies, including the Research Integrity Policy, the Conflict of Interest Policy, and the Australia Sydney campus Health and Safety Management Plan.</w:t>
      </w:r>
    </w:p>
    <w:p>
      <w:pPr>
        <w:numPr>
          <w:ilvl w:val="0"/>
          <w:numId w:val="1002"/>
        </w:numPr>
        <w:pStyle w:val="Compact"/>
      </w:pPr>
      <w:r>
        <w:rPr>
          <w:bCs/>
          <w:b/>
        </w:rPr>
        <w:t xml:space="preserve">4.7</w:t>
      </w:r>
      <w:r>
        <w:t xml:space="preserve"> </w:t>
      </w:r>
      <w:r>
        <w:t xml:space="preserve">Any disputes arising from this Purchase Order shall be resolved through mediation in Australia Sydney in accordance with the Civil Procedure Act 2005 (NSW), failing which the matter shall be referred to the Supreme Court of New South Wales.</w:t>
      </w:r>
    </w:p>
    <w:p>
      <w:pPr>
        <w:numPr>
          <w:ilvl w:val="0"/>
          <w:numId w:val="1002"/>
        </w:numPr>
        <w:pStyle w:val="Compact"/>
      </w:pPr>
      <w:r>
        <w:rPr>
          <w:bCs/>
          <w:b/>
        </w:rPr>
        <w:t xml:space="preserve">4.8</w:t>
      </w:r>
      <w:r>
        <w:t xml:space="preserve"> </w:t>
      </w:r>
      <w:r>
        <w:t xml:space="preserve">This Purchase Order is subject to the Australian Consumer Law (Schedule 2, Competition and Consumer Act 2010) and the Privacy Act 1988 (Cth).</w:t>
      </w:r>
    </w:p>
    <w:bookmarkEnd w:id="28"/>
    <w:bookmarkStart w:id="29" w:name="acceptance-and-authorisation"/>
    <w:p>
      <w:pPr>
        <w:pStyle w:val="Heading2"/>
      </w:pPr>
      <w:r>
        <w:t xml:space="preserve">5. Acceptance and Authorisation</w:t>
      </w:r>
    </w:p>
    <w:p>
      <w:pPr>
        <w:pStyle w:val="FirstParagraph"/>
      </w:pPr>
      <w:r>
        <w:t xml:space="preserve">By signing below, both parties acknowledge and agree to the terms, conditions, scope of work, and financial obligations outlined in this Purchase Order for the engagement of a Medical Researcher at the Australia Sydney research facility.</w:t>
      </w:r>
    </w:p>
    <w:p>
      <w:pPr>
        <w:pStyle w:val="BodyText"/>
      </w:pPr>
      <w:r>
        <w:rPr>
          <w:bCs/>
          <w:b/>
        </w:rPr>
        <w:t xml:space="preserve">For and on behalf of SIAMR (Buyer):</w:t>
      </w:r>
    </w:p>
    <w:p>
      <w:pPr>
        <w:pStyle w:val="BodyText"/>
      </w:pPr>
      <w:r>
        <w:t xml:space="preserve">Name: Dr. Eleanor Whitfield</w:t>
      </w:r>
    </w:p>
    <w:p>
      <w:pPr>
        <w:pStyle w:val="BodyText"/>
      </w:pPr>
      <w:r>
        <w:t xml:space="preserve">Title: Procurement Director</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Meridian Research Consultancy (Seller):</w:t>
      </w:r>
    </w:p>
    <w:p>
      <w:pPr>
        <w:pStyle w:val="BodyText"/>
      </w:pPr>
      <w:r>
        <w:t xml:space="preserve">Name: Mr. James Okafor</w:t>
      </w:r>
    </w:p>
    <w:p>
      <w:pPr>
        <w:pStyle w:val="BodyText"/>
      </w:pPr>
      <w:r>
        <w:t xml:space="preserve">Title: Account Manager</w:t>
      </w:r>
    </w:p>
    <w:p>
      <w:pPr>
        <w:pStyle w:val="BodyText"/>
      </w:pPr>
      <w:r>
        <w:t xml:space="preserve">Signature: ___________________________</w:t>
      </w:r>
    </w:p>
    <w:p>
      <w:pPr>
        <w:pStyle w:val="BodyText"/>
      </w:pPr>
      <w:r>
        <w:t xml:space="preserve">Date: 14 June 2025</w:t>
      </w:r>
    </w:p>
    <w:p>
      <w:pPr>
        <w:pStyle w:val="BodyText"/>
      </w:pPr>
      <w:r>
        <w:t xml:space="preserve">This Purchase Order (No. AUS-SYD-2025-04782) was issued in Australia Sydney, New South Wales, Australia. It is valid for a period of ninety (90) days from the date of issue. Unauthorised reproduction or distribution of this document is prohibited. All references to the Medical Researcher role are subject to the supplementary Service Level Agreement (Ref: SLA-2025-04782-S1) and the NHMRC Grant Agreement (Ref: NHMRC-APP-2024-8821).</w:t>
      </w:r>
    </w:p>
    <w:p>
      <w:pPr>
        <w:pStyle w:val="BodyText"/>
      </w:pPr>
      <w:r>
        <w:t xml:space="preserve">© 2025 Sydney Institute for Advanced Medical Research.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Australia Sydney</dc:title>
  <dc:creator/>
  <dc:language>en</dc:language>
  <cp:keywords/>
  <dcterms:created xsi:type="dcterms:W3CDTF">2026-10-10T07:08:17Z</dcterms:created>
  <dcterms:modified xsi:type="dcterms:W3CDTF">2026-10-10T07:08:17Z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