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rPr>
          <w:bCs/>
          <w:b/>
        </w:rPr>
        <w:t xml:space="preserve">Alexandria Institute of Advanced Medical Sciences</w:t>
      </w:r>
    </w:p>
    <w:p>
      <w:pPr>
        <w:pStyle w:val="BodyText"/>
      </w:pPr>
      <w:r>
        <w:t xml:space="preserve">12 Corniche El-Nil Street, Smouha District, Alexandria, Egypt 21543</w:t>
      </w:r>
    </w:p>
    <w:p>
      <w:pPr>
        <w:pStyle w:val="BodyText"/>
      </w:pPr>
      <w:r>
        <w:t xml:space="preserve">Tel: +20-3-552-8841 | Email: procurement@alexmedinst.edu.eg</w:t>
      </w:r>
    </w:p>
    <w:p>
      <w:pPr>
        <w:pStyle w:val="BodyText"/>
      </w:pPr>
      <w:r>
        <w:t xml:space="preserve">Commercial Registration No: 4472-EG | Tax ID: 562-331-889</w:t>
      </w:r>
    </w:p>
    <w:bookmarkEnd w:id="20"/>
    <w:p>
      <w:pPr>
        <w:pStyle w:val="BodyText"/>
      </w:pPr>
      <w:r>
        <w:rPr>
          <w:bCs/>
          <w:b/>
        </w:rPr>
        <w:t xml:space="preserve">Purchase Order No:</w:t>
      </w:r>
      <w:r>
        <w:t xml:space="preserve"> </w:t>
      </w:r>
      <w:r>
        <w:t xml:space="preserve">PO-EG-ALX-2025-0487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Requested By:</w:t>
      </w:r>
      <w:r>
        <w:t xml:space="preserve"> </w:t>
      </w:r>
      <w:r>
        <w:t xml:space="preserve">Dr. Nour El-Sayed Hassan</w:t>
      </w:r>
      <w:r>
        <w:br/>
      </w:r>
      <w:r>
        <w:rPr>
          <w:bCs/>
          <w:b/>
        </w:rPr>
        <w:t xml:space="preserve">Title:</w:t>
      </w:r>
      <w:r>
        <w:t xml:space="preserve"> </w:t>
      </w:r>
      <w:r>
        <w:t xml:space="preserve">Senior Medical Researcher</w:t>
      </w:r>
      <w:r>
        <w:br/>
      </w:r>
      <w:r>
        <w:rPr>
          <w:bCs/>
          <w:b/>
        </w:rPr>
        <w:t xml:space="preserve">Department:</w:t>
      </w:r>
      <w:r>
        <w:t xml:space="preserve"> </w:t>
      </w:r>
      <w:r>
        <w:t xml:space="preserve">Molecular Oncology &amp; Genomics Lab</w:t>
      </w:r>
      <w:r>
        <w:br/>
      </w:r>
      <w:r>
        <w:rPr>
          <w:bCs/>
          <w:b/>
        </w:rPr>
        <w:t xml:space="preserve">Location:</w:t>
      </w:r>
      <w:r>
        <w:t xml:space="preserve"> </w:t>
      </w:r>
      <w:r>
        <w:t xml:space="preserve">Egypt Alexandria</w:t>
      </w:r>
    </w:p>
    <w:p>
      <w:pPr>
        <w:pStyle w:val="BodyText"/>
      </w:pPr>
      <w:r>
        <w:rPr>
          <w:bCs/>
          <w:b/>
        </w:rPr>
        <w:t xml:space="preserve">Supplier:</w:t>
      </w:r>
      <w:r>
        <w:t xml:space="preserve"> </w:t>
      </w:r>
      <w:r>
        <w:t xml:space="preserve">MedLab Supply Co. Ltd.</w:t>
      </w:r>
      <w:r>
        <w:br/>
      </w:r>
      <w:r>
        <w:rPr>
          <w:bCs/>
          <w:b/>
        </w:rPr>
        <w:t xml:space="preserve">Supplier Address:</w:t>
      </w:r>
      <w:r>
        <w:t xml:space="preserve"> </w:t>
      </w:r>
      <w:r>
        <w:t xml:space="preserve">88 Industrial Zone, 10th of Ramadan City, Egypt</w:t>
      </w:r>
      <w:r>
        <w:br/>
      </w:r>
      <w:r>
        <w:rPr>
          <w:bCs/>
          <w:b/>
        </w:rPr>
        <w:t xml:space="preserve">Supplier Contact:</w:t>
      </w:r>
      <w:r>
        <w:t xml:space="preserve"> </w:t>
      </w:r>
      <w:r>
        <w:t xml:space="preserve">+20-100-445-6721</w:t>
      </w:r>
    </w:p>
    <w:p>
      <w:pPr>
        <w:pStyle w:val="BodyText"/>
      </w:pPr>
      <w:r>
        <w:t xml:space="preserve">PURCHASE ORDER DETAILS – MEDICAL RESEARCHER PROCUREMENT</w:t>
      </w:r>
    </w:p>
    <w:p>
      <w:pPr>
        <w:pStyle w:val="BodyText"/>
      </w:pPr>
      <w:r>
        <w:t xml:space="preserve">This Purchase Order is issued by</w:t>
      </w:r>
      <w:r>
        <w:t xml:space="preserve"> </w:t>
      </w:r>
      <w:r>
        <w:rPr>
          <w:bCs/>
          <w:b/>
        </w:rPr>
        <w:t xml:space="preserve">Dr. Nour El-Sayed Hassan</w:t>
      </w:r>
      <w:r>
        <w:t xml:space="preserve">, a Senior Medical Researcher operating out of the Alexandria Institute of Advanced Medical Sciences in</w:t>
      </w:r>
      <w:r>
        <w:t xml:space="preserve"> </w:t>
      </w:r>
      <w:r>
        <w:rPr>
          <w:bCs/>
          <w:b/>
        </w:rPr>
        <w:t xml:space="preserve">Egypt Alexandria</w:t>
      </w:r>
      <w:r>
        <w:t xml:space="preserve">, for the procurement of specialized laboratory equipment, reagents, and consumables required for ongoing oncological research projects. This Purchase Order constitutes a binding request for quotation acceptance and delivery in accordance with the terms specified herein. All items listed below are essential to the continuation of the Medical Researcher's clinical trial support program and genomic sequencing initiatives conducted within the Egypt Alexandria research corridor.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Real-Time PCR Thermal Cycler</w:t>
            </w:r>
          </w:p>
        </w:tc>
        <w:tc>
          <w:tcPr/>
          <w:p>
            <w:pPr>
              <w:pStyle w:val="Compact"/>
              <w:jc w:val="left"/>
            </w:pPr>
            <w:r>
              <w:t xml:space="preserve">96-well, 4-channel, 55°C heated lid, 15 cm display</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High-Performance Liquid Chromatography (HPLC) System</w:t>
            </w:r>
          </w:p>
        </w:tc>
        <w:tc>
          <w:tcPr/>
          <w:p>
            <w:pPr>
              <w:pStyle w:val="Compact"/>
              <w:jc w:val="left"/>
            </w:pPr>
            <w:r>
              <w:t xml:space="preserve">UV-Vis detector, auto-sampler, C18 column, 0.01 mL/min flow</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Ultra-Cold Freezer (-80°C)</w:t>
            </w:r>
          </w:p>
        </w:tc>
        <w:tc>
          <w:tcPr/>
          <w:p>
            <w:pPr>
              <w:pStyle w:val="Compact"/>
              <w:jc w:val="left"/>
            </w:pPr>
            <w:r>
              <w:t xml:space="preserve">450L capacity, digital controller, alarm system</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Genomic DNA Extraction Kit</w:t>
            </w:r>
          </w:p>
        </w:tc>
        <w:tc>
          <w:tcPr/>
          <w:p>
            <w:pPr>
              <w:pStyle w:val="Compact"/>
              <w:jc w:val="left"/>
            </w:pPr>
            <w:r>
              <w:t xml:space="preserve">500 tests per kit, plasma &amp; tissue compatible</w:t>
            </w:r>
          </w:p>
        </w:tc>
        <w:tc>
          <w:tcPr/>
          <w:p>
            <w:pPr>
              <w:pStyle w:val="Compact"/>
              <w:jc w:val="left"/>
            </w:pPr>
            <w:r>
              <w:t xml:space="preserve">10</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Monoclonal Antibody Panel (Oncology Markers)</w:t>
            </w:r>
          </w:p>
        </w:tc>
        <w:tc>
          <w:tcPr/>
          <w:p>
            <w:pPr>
              <w:pStyle w:val="Compact"/>
              <w:jc w:val="left"/>
            </w:pPr>
            <w:r>
              <w:t xml:space="preserve">CD20, CD34, CD117, BCR-ABL, 100 assays each</w:t>
            </w:r>
          </w:p>
        </w:tc>
        <w:tc>
          <w:tcPr/>
          <w:p>
            <w:pPr>
              <w:pStyle w:val="Compact"/>
              <w:jc w:val="left"/>
            </w:pPr>
            <w:r>
              <w:t xml:space="preserve">5</w:t>
            </w:r>
          </w:p>
        </w:tc>
        <w:tc>
          <w:tcPr/>
          <w:p>
            <w:pPr>
              <w:pStyle w:val="Compact"/>
              <w:jc w:val="left"/>
            </w:pPr>
            <w:r>
              <w:t xml:space="preserve">8,200.00</w:t>
            </w:r>
          </w:p>
        </w:tc>
        <w:tc>
          <w:tcPr/>
          <w:p>
            <w:pPr>
              <w:pStyle w:val="Compact"/>
              <w:jc w:val="left"/>
            </w:pPr>
            <w:r>
              <w:t xml:space="preserve">41,000.00</w:t>
            </w:r>
          </w:p>
        </w:tc>
      </w:tr>
      <w:tr>
        <w:tc>
          <w:tcPr/>
          <w:p>
            <w:pPr>
              <w:pStyle w:val="Compact"/>
              <w:jc w:val="left"/>
            </w:pPr>
            <w:r>
              <w:t xml:space="preserve">06</w:t>
            </w:r>
          </w:p>
        </w:tc>
        <w:tc>
          <w:tcPr/>
          <w:p>
            <w:pPr>
              <w:pStyle w:val="Compact"/>
              <w:jc w:val="left"/>
            </w:pPr>
            <w:r>
              <w:t xml:space="preserve">Cell Culture Incubator (CO₂)</w:t>
            </w:r>
          </w:p>
        </w:tc>
        <w:tc>
          <w:tcPr/>
          <w:p>
            <w:pPr>
              <w:pStyle w:val="Compact"/>
              <w:jc w:val="left"/>
            </w:pPr>
            <w:r>
              <w:t xml:space="preserve">180L, 5% CO₂, 37°C, humidity-controlled</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07</w:t>
            </w:r>
          </w:p>
        </w:tc>
        <w:tc>
          <w:tcPr/>
          <w:p>
            <w:pPr>
              <w:pStyle w:val="Compact"/>
              <w:jc w:val="left"/>
            </w:pPr>
            <w:r>
              <w:t xml:space="preserve">Microcentrifuge Tubes (2 mL, sterile)</w:t>
            </w:r>
          </w:p>
        </w:tc>
        <w:tc>
          <w:tcPr/>
          <w:p>
            <w:pPr>
              <w:pStyle w:val="Compact"/>
              <w:jc w:val="left"/>
            </w:pPr>
            <w:r>
              <w:t xml:space="preserve">500 tubes per box, conical bottom</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08</w:t>
            </w:r>
          </w:p>
        </w:tc>
        <w:tc>
          <w:tcPr/>
          <w:p>
            <w:pPr>
              <w:pStyle w:val="Compact"/>
              <w:jc w:val="left"/>
            </w:pPr>
            <w:r>
              <w:t xml:space="preserve">Sequencing Reagent Kit (Next-Gen)</w:t>
            </w:r>
          </w:p>
        </w:tc>
        <w:tc>
          <w:tcPr/>
          <w:p>
            <w:pPr>
              <w:pStyle w:val="Compact"/>
              <w:jc w:val="left"/>
            </w:pPr>
            <w:r>
              <w:t xml:space="preserve">Illumina-compatible, 300 bp paired-end, 200 runs</w:t>
            </w:r>
          </w:p>
        </w:tc>
        <w:tc>
          <w:tcPr/>
          <w:p>
            <w:pPr>
              <w:pStyle w:val="Compact"/>
              <w:jc w:val="left"/>
            </w:pPr>
            <w:r>
              <w:t xml:space="preserve">4</w:t>
            </w:r>
          </w:p>
        </w:tc>
        <w:tc>
          <w:tcPr/>
          <w:p>
            <w:pPr>
              <w:pStyle w:val="Compact"/>
              <w:jc w:val="left"/>
            </w:pPr>
            <w:r>
              <w:t xml:space="preserve">38,000.00</w:t>
            </w:r>
          </w:p>
        </w:tc>
        <w:tc>
          <w:tcPr/>
          <w:p>
            <w:pPr>
              <w:pStyle w:val="Compact"/>
              <w:jc w:val="left"/>
            </w:pPr>
            <w:r>
              <w:t xml:space="preserve">152,000.00</w:t>
            </w:r>
          </w:p>
        </w:tc>
      </w:tr>
    </w:tbl>
    <w:p>
      <w:pPr>
        <w:pStyle w:val="BodyText"/>
      </w:pPr>
      <w:r>
        <w:t xml:space="preserve">Subtotal:</w:t>
      </w:r>
      <w:r>
        <w:t xml:space="preserve"> </w:t>
      </w:r>
      <w:r>
        <w:rPr>
          <w:bCs/>
          <w:b/>
        </w:rPr>
        <w:t xml:space="preserve">1,730,500.00 EGP</w:t>
      </w:r>
    </w:p>
    <w:p>
      <w:pPr>
        <w:pStyle w:val="BodyText"/>
      </w:pPr>
      <w:r>
        <w:t xml:space="preserve">VAT (14% – Egypt Tax Authority):</w:t>
      </w:r>
      <w:r>
        <w:t xml:space="preserve"> </w:t>
      </w:r>
      <w:r>
        <w:rPr>
          <w:bCs/>
          <w:b/>
        </w:rPr>
        <w:t xml:space="preserve">242,270.00 EGP</w:t>
      </w:r>
    </w:p>
    <w:p>
      <w:pPr>
        <w:pStyle w:val="BodyText"/>
      </w:pPr>
      <w:r>
        <w:t xml:space="preserve">Shipping &amp; Installation (within Egypt Alexandria):</w:t>
      </w:r>
      <w:r>
        <w:t xml:space="preserve"> </w:t>
      </w:r>
      <w:r>
        <w:rPr>
          <w:bCs/>
          <w:b/>
        </w:rPr>
        <w:t xml:space="preserve">18,500.00 EGP</w:t>
      </w:r>
    </w:p>
    <w:p>
      <w:pPr>
        <w:pStyle w:val="BodyText"/>
      </w:pPr>
      <w:r>
        <w:t xml:space="preserve">Grand Total: 1,991,270.00 EGP</w:t>
      </w:r>
    </w:p>
    <w:p>
      <w:pPr>
        <w:pStyle w:val="BodyText"/>
      </w:pPr>
      <w:r>
        <w:t xml:space="preserve">TERMS AND CONDITIONS OF THIS PURCHASE ORDER</w:t>
      </w:r>
    </w:p>
    <w:p>
      <w:pPr>
        <w:pStyle w:val="BodyText"/>
      </w:pPr>
      <w:r>
        <w:t xml:space="preserve">This Purchase Order is governed by the laws of the Arab Republic of Egypt and shall be interpreted in accordance with Egyptian commercial and procurement regulations. The following terms apply to this Purchase Order issued by the Medical Researcher at the Alexandria Institute of Advanced Medical Sciences:</w:t>
      </w:r>
    </w:p>
    <w:p>
      <w:pPr>
        <w:numPr>
          <w:ilvl w:val="0"/>
          <w:numId w:val="1001"/>
        </w:numPr>
        <w:pStyle w:val="Compact"/>
      </w:pPr>
      <w:r>
        <w:rPr>
          <w:bCs/>
          <w:b/>
        </w:rPr>
        <w:t xml:space="preserve">Delivery Location:</w:t>
      </w:r>
      <w:r>
        <w:t xml:space="preserve"> </w:t>
      </w:r>
      <w:r>
        <w:t xml:space="preserve">All items shall be delivered to the Molecular Oncology &amp; Genomics Laboratory, Alexandria Institute of Advanced Medical Sciences, 12 Corniche El-Nil Street, Smouha, Egypt Alexandria. Delivery must be completed no later than 30 July 2025.</w:t>
      </w:r>
    </w:p>
    <w:p>
      <w:pPr>
        <w:numPr>
          <w:ilvl w:val="0"/>
          <w:numId w:val="1001"/>
        </w:numPr>
        <w:pStyle w:val="Compact"/>
      </w:pPr>
      <w:r>
        <w:rPr>
          <w:bCs/>
          <w:b/>
        </w:rPr>
        <w:t xml:space="preserve">Payment Terms:</w:t>
      </w:r>
      <w:r>
        <w:t xml:space="preserve"> </w:t>
      </w:r>
      <w:r>
        <w:t xml:space="preserve">Payment shall be made via bank transfer to the supplier's designated account within 30 days of confirmed delivery and acceptance of goods. A 5% retention shall be held until a 90-day warranty period has elapsed without defect.</w:t>
      </w:r>
    </w:p>
    <w:p>
      <w:pPr>
        <w:numPr>
          <w:ilvl w:val="0"/>
          <w:numId w:val="1001"/>
        </w:numPr>
        <w:pStyle w:val="Compact"/>
      </w:pPr>
      <w:r>
        <w:rPr>
          <w:bCs/>
          <w:b/>
        </w:rPr>
        <w:t xml:space="preserve">Warranty:</w:t>
      </w:r>
      <w:r>
        <w:t xml:space="preserve"> </w:t>
      </w:r>
      <w:r>
        <w:t xml:space="preserve">All equipment items carry a minimum 24-month manufacturer warranty. Consumables and reagents must have a minimum 12-month shelf life from the date of delivery in Egypt Alexandria.</w:t>
      </w:r>
    </w:p>
    <w:p>
      <w:pPr>
        <w:numPr>
          <w:ilvl w:val="0"/>
          <w:numId w:val="1001"/>
        </w:numPr>
        <w:pStyle w:val="Compact"/>
      </w:pPr>
      <w:r>
        <w:rPr>
          <w:bCs/>
          <w:b/>
        </w:rPr>
        <w:t xml:space="preserve">Quality Assurance:</w:t>
      </w:r>
      <w:r>
        <w:t xml:space="preserve"> </w:t>
      </w:r>
      <w:r>
        <w:t xml:space="preserve">The Medical Researcher reserves the right to inspect all delivered goods upon arrival. Any item found to be damaged, expired, or non-conforming to the specifications listed in this Purchase Order shall be replaced at the supplier's sole expense within 14 business days.</w:t>
      </w:r>
    </w:p>
    <w:p>
      <w:pPr>
        <w:numPr>
          <w:ilvl w:val="0"/>
          <w:numId w:val="1001"/>
        </w:numPr>
        <w:pStyle w:val="Compact"/>
      </w:pPr>
      <w:r>
        <w:rPr>
          <w:bCs/>
          <w:b/>
        </w:rPr>
        <w:t xml:space="preserve">Regulatory Compliance:</w:t>
      </w:r>
      <w:r>
        <w:t xml:space="preserve"> </w:t>
      </w:r>
      <w:r>
        <w:t xml:space="preserve">All imported reagents and biological materials must comply with the Egyptian Ministry of Health import regulations and the Egyptian Organization for Standardization and Quality (EOS) requirements. The supplier shall provide all necessary import permits and certificates of origin prior to shipment to Egypt Alexandria.</w:t>
      </w:r>
    </w:p>
    <w:p>
      <w:pPr>
        <w:numPr>
          <w:ilvl w:val="0"/>
          <w:numId w:val="1001"/>
        </w:numPr>
        <w:pStyle w:val="Compact"/>
      </w:pPr>
      <w:r>
        <w:rPr>
          <w:bCs/>
          <w:b/>
        </w:rPr>
        <w:t xml:space="preserve">Intellectual Property:</w:t>
      </w:r>
      <w:r>
        <w:t xml:space="preserve"> </w:t>
      </w:r>
      <w:r>
        <w:t xml:space="preserve">This Purchase Order does not transfer any intellectual property rights. All research data generated using the procured materials remains the sole property of the Medical Researcher and the Alexandria Institute of Advanced Medical Sciences.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closures at Alexandria Port, government-mandated shutdowns, or natural disasters affecting the Egypt Alexandria region.</w:t>
      </w:r>
    </w:p>
    <w:p>
      <w:pPr>
        <w:numPr>
          <w:ilvl w:val="0"/>
          <w:numId w:val="1001"/>
        </w:numPr>
        <w:pStyle w:val="Compact"/>
      </w:pPr>
      <w:r>
        <w:rPr>
          <w:bCs/>
          <w:b/>
        </w:rPr>
        <w:t xml:space="preserve">Dispute Resolution:</w:t>
      </w:r>
      <w:r>
        <w:t xml:space="preserve"> </w:t>
      </w:r>
      <w:r>
        <w:t xml:space="preserve">Any dispute arising from this Purchase Order shall be resolved through the Alexandria Commercial Court, Egypt Alexandria, in accordance with Egyptian civil and commercial law.</w:t>
      </w:r>
    </w:p>
    <w:p>
      <w:pPr>
        <w:pStyle w:val="FirstParagraph"/>
      </w:pPr>
      <w:r>
        <w:t xml:space="preserve">AUTHORIZATION AND SIGNATURES</w:t>
      </w:r>
    </w:p>
    <w:p>
      <w:pPr>
        <w:pStyle w:val="BodyText"/>
      </w:pPr>
      <w:r>
        <w:rPr>
          <w:bCs/>
          <w:b/>
        </w:rPr>
        <w:t xml:space="preserve">Prepared &amp; Requested By:</w:t>
      </w:r>
    </w:p>
    <w:p>
      <w:pPr>
        <w:pStyle w:val="BodyText"/>
      </w:pPr>
      <w:r>
        <w:t xml:space="preserve">Dr. Nour El-Sayed Hassan</w:t>
      </w:r>
    </w:p>
    <w:p>
      <w:pPr>
        <w:pStyle w:val="BodyText"/>
      </w:pPr>
      <w:r>
        <w:t xml:space="preserve">Senior Medical Researcher</w:t>
      </w:r>
    </w:p>
    <w:p>
      <w:pPr>
        <w:pStyle w:val="BodyText"/>
      </w:pPr>
      <w:r>
        <w:t xml:space="preserve">Alexandria Institute of Advanced Medical Sciences</w:t>
      </w:r>
    </w:p>
    <w:p>
      <w:pPr>
        <w:pStyle w:val="BodyText"/>
      </w:pPr>
      <w:r>
        <w:t xml:space="preserve">Egypt Alexandria</w:t>
      </w:r>
    </w:p>
    <w:p>
      <w:pPr>
        <w:pStyle w:val="BodyText"/>
      </w:pPr>
      <w:r>
        <w:t xml:space="preserve">Signature &amp; Date</w:t>
      </w:r>
    </w:p>
    <w:p>
      <w:pPr>
        <w:pStyle w:val="BodyText"/>
      </w:pPr>
      <w:r>
        <w:rPr>
          <w:bCs/>
          <w:b/>
        </w:rPr>
        <w:t xml:space="preserve">Approved By (Institutional):</w:t>
      </w:r>
    </w:p>
    <w:p>
      <w:pPr>
        <w:pStyle w:val="BodyText"/>
      </w:pPr>
      <w:r>
        <w:t xml:space="preserve">Prof. Ahmed Fathy Mansour</w:t>
      </w:r>
    </w:p>
    <w:p>
      <w:pPr>
        <w:pStyle w:val="BodyText"/>
      </w:pPr>
      <w:r>
        <w:t xml:space="preserve">Director of Research &amp; Procurement</w:t>
      </w:r>
    </w:p>
    <w:p>
      <w:pPr>
        <w:pStyle w:val="BodyText"/>
      </w:pPr>
      <w:r>
        <w:t xml:space="preserve">Alexandria Institute of Advanced Medical Sciences</w:t>
      </w:r>
    </w:p>
    <w:p>
      <w:pPr>
        <w:pStyle w:val="BodyText"/>
      </w:pPr>
      <w:r>
        <w:t xml:space="preserve">Egypt Alexandria</w:t>
      </w:r>
    </w:p>
    <w:p>
      <w:pPr>
        <w:pStyle w:val="BodyText"/>
      </w:pPr>
      <w:r>
        <w:t xml:space="preserve">Signature &amp; Date</w:t>
      </w:r>
    </w:p>
    <w:p>
      <w:pPr>
        <w:pStyle w:val="BodyText"/>
      </w:pPr>
      <w:r>
        <w:rPr>
          <w:bCs/>
          <w:b/>
        </w:rPr>
        <w:t xml:space="preserve">Accepted By (Supplier):</w:t>
      </w:r>
    </w:p>
    <w:p>
      <w:pPr>
        <w:pStyle w:val="BodyText"/>
      </w:pPr>
      <w:r>
        <w:t xml:space="preserve">MedLab Supply Co. Ltd.</w:t>
      </w:r>
    </w:p>
    <w:p>
      <w:pPr>
        <w:pStyle w:val="BodyText"/>
      </w:pPr>
      <w:r>
        <w:t xml:space="preserve">Authorized Representative</w:t>
      </w:r>
    </w:p>
    <w:p>
      <w:pPr>
        <w:pStyle w:val="BodyText"/>
      </w:pPr>
      <w:r>
        <w:t xml:space="preserve">10th of Ramadan City, Egypt</w:t>
      </w:r>
    </w:p>
    <w:p>
      <w:pPr>
        <w:pStyle w:val="BodyText"/>
      </w:pPr>
      <w:r>
        <w:t xml:space="preserve">Signature &amp; Date</w:t>
      </w:r>
    </w:p>
    <w:p>
      <w:pPr>
        <w:pStyle w:val="BodyText"/>
      </w:pPr>
      <w:r>
        <w:t xml:space="preserve">CONFIDENTIAL</w:t>
      </w:r>
      <w:r>
        <w:t xml:space="preserve"> </w:t>
      </w:r>
      <w:r>
        <w:t xml:space="preserve"> |  Purchase Order PO-EG-ALX-2025-0487  |  Issued in Egypt Alexandria  |  Page 1 of 1</w:t>
      </w:r>
    </w:p>
    <w:p>
      <w:pPr>
        <w:pStyle w:val="BodyText"/>
      </w:pPr>
      <w:r>
        <w:t xml:space="preserve">This document is the property of the Alexandria Institute of Advanced Medical Sciences. Unauthorized reproduction or distribution is prohibited under Egyptian Law No. 82 of 2002 (Intellectual Property Protection).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Egypt Alexandria</dc:title>
  <dc:creator/>
  <dc:language>en</dc:language>
  <cp:keywords/>
  <dcterms:created xsi:type="dcterms:W3CDTF">2026-10-10T02:44:51Z</dcterms:created>
  <dcterms:modified xsi:type="dcterms:W3CDTF">2026-10-10T02:44:51Z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