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t xml:space="preserve">Institut de Recherche Médicale de Marseille – France Marseille</w:t>
      </w:r>
    </w:p>
    <w:p>
      <w:pPr>
        <w:pStyle w:val="BodyText"/>
      </w:pPr>
      <w:r>
        <w:t xml:space="preserve">PO No: FR-MRS-2025-04871</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FR-MRS-2025-04871</w:t>
            </w:r>
          </w:p>
        </w:tc>
      </w:tr>
      <w:tr>
        <w:tc>
          <w:tcPr/>
          <w:p>
            <w:pPr>
              <w:pStyle w:val="Compact"/>
              <w:jc w:val="left"/>
            </w:pPr>
            <w:r>
              <w:rPr>
                <w:bCs/>
                <w:b/>
              </w:rPr>
              <w:t xml:space="preserve">Date of Issue:</w:t>
            </w:r>
          </w:p>
        </w:tc>
        <w:tc>
          <w:tcPr/>
          <w:p>
            <w:pPr>
              <w:pStyle w:val="Compact"/>
              <w:jc w:val="left"/>
            </w:pPr>
            <w:r>
              <w:t xml:space="preserve">14 June 2025</w:t>
            </w:r>
          </w:p>
        </w:tc>
      </w:tr>
      <w:tr>
        <w:tc>
          <w:tcPr/>
          <w:p>
            <w:pPr>
              <w:pStyle w:val="Compact"/>
              <w:jc w:val="left"/>
            </w:pPr>
            <w:r>
              <w:rPr>
                <w:bCs/>
                <w:b/>
              </w:rPr>
              <w:t xml:space="preserve">Required Delivery Date:</w:t>
            </w:r>
          </w:p>
        </w:tc>
        <w:tc>
          <w:tcPr/>
          <w:p>
            <w:pPr>
              <w:pStyle w:val="Compact"/>
              <w:jc w:val="left"/>
            </w:pPr>
            <w:r>
              <w:t xml:space="preserve">05 July 2025</w:t>
            </w:r>
          </w:p>
        </w:tc>
      </w:tr>
      <w:tr>
        <w:tc>
          <w:tcPr/>
          <w:p>
            <w:pPr>
              <w:pStyle w:val="Compact"/>
              <w:jc w:val="left"/>
            </w:pPr>
            <w:r>
              <w:rPr>
                <w:bCs/>
                <w:b/>
              </w:rPr>
              <w:t xml:space="preserve">Payment Terms:</w:t>
            </w:r>
          </w:p>
        </w:tc>
        <w:tc>
          <w:tcPr/>
          <w:p>
            <w:pPr>
              <w:pStyle w:val="Compact"/>
              <w:jc w:val="left"/>
            </w:pPr>
            <w:r>
              <w:t xml:space="preserve">Net 30 days from invoice date (per French commercial code)</w:t>
            </w:r>
          </w:p>
        </w:tc>
      </w:tr>
      <w:tr>
        <w:tc>
          <w:tcPr/>
          <w:p>
            <w:pPr>
              <w:pStyle w:val="Compact"/>
              <w:jc w:val="left"/>
            </w:pPr>
            <w:r>
              <w:rPr>
                <w:bCs/>
                <w:b/>
              </w:rPr>
              <w:t xml:space="preserve">Currency:</w:t>
            </w:r>
          </w:p>
        </w:tc>
        <w:tc>
          <w:tcPr/>
          <w:p>
            <w:pPr>
              <w:pStyle w:val="Compact"/>
              <w:jc w:val="left"/>
            </w:pPr>
            <w:r>
              <w:t xml:space="preserve">Euro (EUR)</w:t>
            </w:r>
          </w:p>
        </w:tc>
      </w:tr>
      <w:tr>
        <w:tc>
          <w:tcPr/>
          <w:p>
            <w:pPr>
              <w:pStyle w:val="Compact"/>
              <w:jc w:val="left"/>
            </w:pPr>
            <w:r>
              <w:rPr>
                <w:bCs/>
                <w:b/>
              </w:rPr>
              <w:t xml:space="preserve">Incoterms:</w:t>
            </w:r>
          </w:p>
        </w:tc>
        <w:tc>
          <w:tcPr/>
          <w:p>
            <w:pPr>
              <w:pStyle w:val="Compact"/>
              <w:jc w:val="left"/>
            </w:pPr>
            <w:r>
              <w:t xml:space="preserve">DDP – Delivered Duty Paid, Marseille, France</w:t>
            </w:r>
          </w:p>
        </w:tc>
      </w:tr>
      <w:tr>
        <w:tc>
          <w:tcPr/>
          <w:p>
            <w:pPr>
              <w:pStyle w:val="Compact"/>
              <w:jc w:val="left"/>
            </w:pPr>
            <w:r>
              <w:rPr>
                <w:bCs/>
                <w:b/>
              </w:rPr>
              <w:t xml:space="preserve">Applicable Law:</w:t>
            </w:r>
          </w:p>
        </w:tc>
        <w:tc>
          <w:tcPr/>
          <w:p>
            <w:pPr>
              <w:pStyle w:val="Compact"/>
              <w:jc w:val="left"/>
            </w:pPr>
            <w:r>
              <w:t xml:space="preserve">French Commercial Code (Code de commerce) – France Marseille jurisdiction</w:t>
            </w:r>
          </w:p>
        </w:tc>
      </w:tr>
    </w:tbl>
    <w:bookmarkEnd w:id="21"/>
    <w:bookmarkStart w:id="22" w:name="buyer-information-receiving-institution"/>
    <w:p>
      <w:pPr>
        <w:pStyle w:val="Heading2"/>
      </w:pPr>
      <w:r>
        <w:t xml:space="preserve">2. Buyer Information (Receiving Institution)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Institution Name:</w:t>
            </w:r>
          </w:p>
        </w:tc>
        <w:tc>
          <w:tcPr/>
          <w:p>
            <w:pPr>
              <w:pStyle w:val="Compact"/>
              <w:jc w:val="left"/>
            </w:pPr>
            <w:r>
              <w:t xml:space="preserve">Institut de Recherche Médicale de Marseille (IRM-Marseille)</w:t>
            </w:r>
          </w:p>
        </w:tc>
      </w:tr>
      <w:tr>
        <w:tc>
          <w:tcPr/>
          <w:p>
            <w:pPr>
              <w:pStyle w:val="Compact"/>
              <w:jc w:val="left"/>
            </w:pPr>
            <w:r>
              <w:rPr>
                <w:bCs/>
                <w:b/>
              </w:rPr>
              <w:t xml:space="preserve">Address:</w:t>
            </w:r>
          </w:p>
        </w:tc>
        <w:tc>
          <w:tcPr/>
          <w:p>
            <w:pPr>
              <w:pStyle w:val="Compact"/>
              <w:jc w:val="left"/>
            </w:pPr>
            <w:r>
              <w:t xml:space="preserve">27 Boulevard Charles Livon, 13005 Marseille, France</w:t>
            </w:r>
          </w:p>
        </w:tc>
      </w:tr>
      <w:tr>
        <w:tc>
          <w:tcPr/>
          <w:p>
            <w:pPr>
              <w:pStyle w:val="Compact"/>
              <w:jc w:val="left"/>
            </w:pPr>
            <w:r>
              <w:rPr>
                <w:bCs/>
                <w:b/>
              </w:rPr>
              <w:t xml:space="preserve">City / Region:</w:t>
            </w:r>
          </w:p>
        </w:tc>
        <w:tc>
          <w:tcPr/>
          <w:p>
            <w:pPr>
              <w:pStyle w:val="Compact"/>
              <w:jc w:val="left"/>
            </w:pPr>
            <w:r>
              <w:t xml:space="preserve">France Marseille, Provence-Alpes-Côte d'Azur</w:t>
            </w:r>
          </w:p>
        </w:tc>
      </w:tr>
      <w:tr>
        <w:tc>
          <w:tcPr/>
          <w:p>
            <w:pPr>
              <w:pStyle w:val="Compact"/>
              <w:jc w:val="left"/>
            </w:pPr>
            <w:r>
              <w:rPr>
                <w:bCs/>
                <w:b/>
              </w:rPr>
              <w:t xml:space="preserve">Country:</w:t>
            </w:r>
          </w:p>
        </w:tc>
        <w:tc>
          <w:tcPr/>
          <w:p>
            <w:pPr>
              <w:pStyle w:val="Compact"/>
              <w:jc w:val="left"/>
            </w:pPr>
            <w:r>
              <w:t xml:space="preserve">France</w:t>
            </w:r>
          </w:p>
        </w:tc>
      </w:tr>
      <w:tr>
        <w:tc>
          <w:tcPr/>
          <w:p>
            <w:pPr>
              <w:pStyle w:val="Compact"/>
              <w:jc w:val="left"/>
            </w:pPr>
            <w:r>
              <w:rPr>
                <w:bCs/>
                <w:b/>
              </w:rPr>
              <w:t xml:space="preserve">TVA / VAT Number:</w:t>
            </w:r>
          </w:p>
        </w:tc>
        <w:tc>
          <w:tcPr/>
          <w:p>
            <w:pPr>
              <w:pStyle w:val="Compact"/>
              <w:jc w:val="left"/>
            </w:pPr>
            <w:r>
              <w:t xml:space="preserve">FR 84 130052741</w:t>
            </w:r>
          </w:p>
        </w:tc>
      </w:tr>
      <w:tr>
        <w:tc>
          <w:tcPr/>
          <w:p>
            <w:pPr>
              <w:pStyle w:val="Compact"/>
              <w:jc w:val="left"/>
            </w:pPr>
            <w:r>
              <w:rPr>
                <w:bCs/>
                <w:b/>
              </w:rPr>
              <w:t xml:space="preserve">Contact Person:</w:t>
            </w:r>
          </w:p>
        </w:tc>
        <w:tc>
          <w:tcPr/>
          <w:p>
            <w:pPr>
              <w:pStyle w:val="Compact"/>
              <w:jc w:val="left"/>
            </w:pPr>
            <w:r>
              <w:t xml:space="preserve">Dr. Hélène Marchand, Head of Procurement</w:t>
            </w:r>
          </w:p>
        </w:tc>
      </w:tr>
      <w:tr>
        <w:tc>
          <w:tcPr/>
          <w:p>
            <w:pPr>
              <w:pStyle w:val="Compact"/>
              <w:jc w:val="left"/>
            </w:pPr>
            <w:r>
              <w:rPr>
                <w:bCs/>
                <w:b/>
              </w:rPr>
              <w:t xml:space="preserve">Email:</w:t>
            </w:r>
          </w:p>
        </w:tc>
        <w:tc>
          <w:tcPr/>
          <w:p>
            <w:pPr>
              <w:pStyle w:val="Compact"/>
              <w:jc w:val="left"/>
            </w:pPr>
            <w:r>
              <w:t xml:space="preserve">procurement@irm-marseille.fr</w:t>
            </w:r>
          </w:p>
        </w:tc>
      </w:tr>
      <w:tr>
        <w:tc>
          <w:tcPr/>
          <w:p>
            <w:pPr>
              <w:pStyle w:val="Compact"/>
              <w:jc w:val="left"/>
            </w:pPr>
            <w:r>
              <w:rPr>
                <w:bCs/>
                <w:b/>
              </w:rPr>
              <w:t xml:space="preserve">Telephone:</w:t>
            </w:r>
          </w:p>
        </w:tc>
        <w:tc>
          <w:tcPr/>
          <w:p>
            <w:pPr>
              <w:pStyle w:val="Compact"/>
              <w:jc w:val="left"/>
            </w:pPr>
            <w:r>
              <w:t xml:space="preserve">+33 4 91 33 22 10</w:t>
            </w:r>
          </w:p>
        </w:tc>
      </w:tr>
    </w:tbl>
    <w:bookmarkEnd w:id="22"/>
    <w:bookmarkStart w:id="23" w:name="recipient-end-user-medical-researcher"/>
    <w:p>
      <w:pPr>
        <w:pStyle w:val="Heading2"/>
      </w:pPr>
      <w:r>
        <w:t xml:space="preserve">3. Recipient / End-User – Medical Researcher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Full Name:</w:t>
            </w:r>
          </w:p>
        </w:tc>
        <w:tc>
          <w:tcPr/>
          <w:p>
            <w:pPr>
              <w:pStyle w:val="Compact"/>
              <w:jc w:val="left"/>
            </w:pPr>
            <w:r>
              <w:t xml:space="preserve">Dr. Antoine Beaumont, PhD</w:t>
            </w:r>
          </w:p>
        </w:tc>
      </w:tr>
      <w:tr>
        <w:tc>
          <w:tcPr/>
          <w:p>
            <w:pPr>
              <w:pStyle w:val="Compact"/>
              <w:jc w:val="left"/>
            </w:pPr>
            <w:r>
              <w:rPr>
                <w:bCs/>
                <w:b/>
              </w:rPr>
              <w:t xml:space="preserve">Title / Role:</w:t>
            </w:r>
          </w:p>
        </w:tc>
        <w:tc>
          <w:tcPr/>
          <w:p>
            <w:pPr>
              <w:pStyle w:val="Compact"/>
              <w:jc w:val="left"/>
            </w:pPr>
            <w:r>
              <w:t xml:space="preserve">Senior Medical Researcher, Department of Molecular Oncology</w:t>
            </w:r>
          </w:p>
        </w:tc>
      </w:tr>
      <w:tr>
        <w:tc>
          <w:tcPr/>
          <w:p>
            <w:pPr>
              <w:pStyle w:val="Compact"/>
              <w:jc w:val="left"/>
            </w:pPr>
            <w:r>
              <w:rPr>
                <w:bCs/>
                <w:b/>
              </w:rPr>
              <w:t xml:space="preserve">Research Group:</w:t>
            </w:r>
          </w:p>
        </w:tc>
        <w:tc>
          <w:tcPr/>
          <w:p>
            <w:pPr>
              <w:pStyle w:val="Compact"/>
              <w:jc w:val="left"/>
            </w:pPr>
            <w:r>
              <w:t xml:space="preserve">Unité de Recherche en Oncologie Moléculaire (UR-OM)</w:t>
            </w:r>
          </w:p>
        </w:tc>
      </w:tr>
      <w:tr>
        <w:tc>
          <w:tcPr/>
          <w:p>
            <w:pPr>
              <w:pStyle w:val="Compact"/>
              <w:jc w:val="left"/>
            </w:pPr>
            <w:r>
              <w:rPr>
                <w:bCs/>
                <w:b/>
              </w:rPr>
              <w:t xml:space="preserve">Location:</w:t>
            </w:r>
          </w:p>
        </w:tc>
        <w:tc>
          <w:tcPr/>
          <w:p>
            <w:pPr>
              <w:pStyle w:val="Compact"/>
              <w:jc w:val="left"/>
            </w:pPr>
            <w:r>
              <w:t xml:space="preserve">Laboratory B, Floor 3, IRM-Marseille, France Marseille</w:t>
            </w:r>
          </w:p>
        </w:tc>
      </w:tr>
      <w:tr>
        <w:tc>
          <w:tcPr/>
          <w:p>
            <w:pPr>
              <w:pStyle w:val="Compact"/>
              <w:jc w:val="left"/>
            </w:pPr>
            <w:r>
              <w:rPr>
                <w:bCs/>
                <w:b/>
              </w:rPr>
              <w:t xml:space="preserve">Research Grant Reference:</w:t>
            </w:r>
          </w:p>
        </w:tc>
        <w:tc>
          <w:tcPr/>
          <w:p>
            <w:pPr>
              <w:pStyle w:val="Compact"/>
              <w:jc w:val="left"/>
            </w:pPr>
            <w:r>
              <w:t xml:space="preserve">ANR-2025-ONCO-0042 (Funded by Agence Nationale de la Recherche)</w:t>
            </w:r>
          </w:p>
        </w:tc>
      </w:tr>
      <w:tr>
        <w:tc>
          <w:tcPr/>
          <w:p>
            <w:pPr>
              <w:pStyle w:val="Compact"/>
              <w:jc w:val="left"/>
            </w:pPr>
            <w:r>
              <w:rPr>
                <w:bCs/>
                <w:b/>
              </w:rPr>
              <w:t xml:space="preserve">Supervisor:</w:t>
            </w:r>
          </w:p>
        </w:tc>
        <w:tc>
          <w:tcPr/>
          <w:p>
            <w:pPr>
              <w:pStyle w:val="Compact"/>
              <w:jc w:val="left"/>
            </w:pPr>
            <w:r>
              <w:t xml:space="preserve">Prof. Claire Dubois, Director of Research, IRM-Marseille</w:t>
            </w:r>
          </w:p>
        </w:tc>
      </w:tr>
      <w:tr>
        <w:tc>
          <w:tcPr/>
          <w:p>
            <w:pPr>
              <w:pStyle w:val="Compact"/>
              <w:jc w:val="left"/>
            </w:pPr>
            <w:r>
              <w:rPr>
                <w:bCs/>
                <w:b/>
              </w:rPr>
              <w:t xml:space="preserve">Internal Extension:</w:t>
            </w:r>
          </w:p>
        </w:tc>
        <w:tc>
          <w:tcPr/>
          <w:p>
            <w:pPr>
              <w:pStyle w:val="Compact"/>
              <w:jc w:val="left"/>
            </w:pPr>
            <w:r>
              <w:t xml:space="preserve">+33 4 91 33 22 47</w:t>
            </w:r>
          </w:p>
        </w:tc>
      </w:tr>
    </w:tbl>
    <w:p>
      <w:pPr>
        <w:pStyle w:val="BodyText"/>
      </w:pPr>
      <w:r>
        <w:t xml:space="preserve">This Purchase Order is issued specifically for the use of the above-named Medical Researcher in the conduct of his ongoing clinical and laboratory research programme based in France Marseille. All items listed herein are allocated exclusively to the Medical Researcher's designated laboratory and may not be transferred to other departments without written authorisation from the Director of Research.</w:t>
      </w:r>
    </w:p>
    <w:bookmarkEnd w:id="23"/>
    <w:bookmarkStart w:id="24" w:name="supplier-information"/>
    <w:p>
      <w:pPr>
        <w:pStyle w:val="Heading2"/>
      </w:pPr>
      <w:r>
        <w:t xml:space="preserve">4.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LabTech Europe S.A.S.</w:t>
            </w:r>
          </w:p>
        </w:tc>
      </w:tr>
      <w:tr>
        <w:tc>
          <w:tcPr/>
          <w:p>
            <w:pPr>
              <w:pStyle w:val="Compact"/>
              <w:jc w:val="left"/>
            </w:pPr>
            <w:r>
              <w:rPr>
                <w:bCs/>
                <w:b/>
              </w:rPr>
              <w:t xml:space="preserve">Address:</w:t>
            </w:r>
          </w:p>
        </w:tc>
        <w:tc>
          <w:tcPr/>
          <w:p>
            <w:pPr>
              <w:pStyle w:val="Compact"/>
              <w:jc w:val="left"/>
            </w:pPr>
            <w:r>
              <w:t xml:space="preserve">14 Rue de la République, 69002 Lyon, France</w:t>
            </w:r>
          </w:p>
        </w:tc>
      </w:tr>
      <w:tr>
        <w:tc>
          <w:tcPr/>
          <w:p>
            <w:pPr>
              <w:pStyle w:val="Compact"/>
              <w:jc w:val="left"/>
            </w:pPr>
            <w:r>
              <w:rPr>
                <w:bCs/>
                <w:b/>
              </w:rPr>
              <w:t xml:space="preserve">SIRET Number:</w:t>
            </w:r>
          </w:p>
        </w:tc>
        <w:tc>
          <w:tcPr/>
          <w:p>
            <w:pPr>
              <w:pStyle w:val="Compact"/>
              <w:jc w:val="left"/>
            </w:pPr>
            <w:r>
              <w:t xml:space="preserve">512 384 729 00031</w:t>
            </w:r>
          </w:p>
        </w:tc>
      </w:tr>
      <w:tr>
        <w:tc>
          <w:tcPr/>
          <w:p>
            <w:pPr>
              <w:pStyle w:val="Compact"/>
              <w:jc w:val="left"/>
            </w:pPr>
            <w:r>
              <w:rPr>
                <w:bCs/>
                <w:b/>
              </w:rPr>
              <w:t xml:space="preserve">Contact:</w:t>
            </w:r>
          </w:p>
        </w:tc>
        <w:tc>
          <w:tcPr/>
          <w:p>
            <w:pPr>
              <w:pStyle w:val="Compact"/>
              <w:jc w:val="left"/>
            </w:pPr>
            <w:r>
              <w:t xml:space="preserve">M. Julien Fournier, Sales Director</w:t>
            </w:r>
          </w:p>
        </w:tc>
      </w:tr>
      <w:tr>
        <w:tc>
          <w:tcPr/>
          <w:p>
            <w:pPr>
              <w:pStyle w:val="Compact"/>
              <w:jc w:val="left"/>
            </w:pPr>
            <w:r>
              <w:rPr>
                <w:bCs/>
                <w:b/>
              </w:rPr>
              <w:t xml:space="preserve">Email:</w:t>
            </w:r>
          </w:p>
        </w:tc>
        <w:tc>
          <w:tcPr/>
          <w:p>
            <w:pPr>
              <w:pStyle w:val="Compact"/>
              <w:jc w:val="left"/>
            </w:pPr>
            <w:r>
              <w:t xml:space="preserve">j.fournier@labtech-europe.fr</w:t>
            </w:r>
          </w:p>
        </w:tc>
      </w:tr>
      <w:tr>
        <w:tc>
          <w:tcPr/>
          <w:p>
            <w:pPr>
              <w:pStyle w:val="Compact"/>
              <w:jc w:val="left"/>
            </w:pPr>
            <w:r>
              <w:rPr>
                <w:bCs/>
                <w:b/>
              </w:rPr>
              <w:t xml:space="preserve">Telephone:</w:t>
            </w:r>
          </w:p>
        </w:tc>
        <w:tc>
          <w:tcPr/>
          <w:p>
            <w:pPr>
              <w:pStyle w:val="Compact"/>
              <w:jc w:val="left"/>
            </w:pPr>
            <w:r>
              <w:t xml:space="preserve">+33 4 78 52 11 30</w:t>
            </w:r>
          </w:p>
        </w:tc>
      </w:tr>
    </w:tbl>
    <w:bookmarkEnd w:id="24"/>
    <w:bookmarkStart w:id="25" w:name="itemised-list-of-goods-and-services"/>
    <w:p>
      <w:pPr>
        <w:pStyle w:val="Heading2"/>
      </w:pPr>
      <w:r>
        <w:t xml:space="preserve">5. Itemised List of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Real-Time PCR Thermal Cycler (Model: RT-9500), calibrated for use by Medical Researcher in France Marseille laboratory</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High-Performance Liquid Chromatography System (HPLC-7200) with UV-Vis detector, for molecular oncology assays</w:t>
            </w:r>
          </w:p>
        </w:tc>
        <w:tc>
          <w:tcPr/>
          <w:p>
            <w:pPr>
              <w:pStyle w:val="Compact"/>
              <w:jc w:val="left"/>
            </w:pPr>
            <w:r>
              <w:t xml:space="preserve">1</w:t>
            </w:r>
          </w:p>
        </w:tc>
        <w:tc>
          <w:tcPr/>
          <w:p>
            <w:pPr>
              <w:pStyle w:val="Compact"/>
              <w:jc w:val="left"/>
            </w:pPr>
            <w:r>
              <w:t xml:space="preserve">42,300.00</w:t>
            </w:r>
          </w:p>
        </w:tc>
        <w:tc>
          <w:tcPr/>
          <w:p>
            <w:pPr>
              <w:pStyle w:val="Compact"/>
              <w:jc w:val="left"/>
            </w:pPr>
            <w:r>
              <w:t xml:space="preserve">42,300.00</w:t>
            </w:r>
          </w:p>
        </w:tc>
      </w:tr>
      <w:tr>
        <w:tc>
          <w:tcPr/>
          <w:p>
            <w:pPr>
              <w:pStyle w:val="Compact"/>
              <w:jc w:val="left"/>
            </w:pPr>
            <w:r>
              <w:t xml:space="preserve">03</w:t>
            </w:r>
          </w:p>
        </w:tc>
        <w:tc>
          <w:tcPr/>
          <w:p>
            <w:pPr>
              <w:pStyle w:val="Compact"/>
              <w:jc w:val="left"/>
            </w:pPr>
            <w:r>
              <w:t xml:space="preserve">Ultra-Low Temperature Freezer (-80°C), 450L capacity, for biological sample storage by Medical Researcher</w:t>
            </w:r>
          </w:p>
        </w:tc>
        <w:tc>
          <w:tcPr/>
          <w:p>
            <w:pPr>
              <w:pStyle w:val="Compact"/>
              <w:jc w:val="left"/>
            </w:pPr>
            <w:r>
              <w:t xml:space="preserve">2</w:t>
            </w:r>
          </w:p>
        </w:tc>
        <w:tc>
          <w:tcPr/>
          <w:p>
            <w:pPr>
              <w:pStyle w:val="Compact"/>
              <w:jc w:val="left"/>
            </w:pPr>
            <w:r>
              <w:t xml:space="preserve">7,850.00</w:t>
            </w:r>
          </w:p>
        </w:tc>
        <w:tc>
          <w:tcPr/>
          <w:p>
            <w:pPr>
              <w:pStyle w:val="Compact"/>
              <w:jc w:val="left"/>
            </w:pPr>
            <w:r>
              <w:t xml:space="preserve">15,700.00</w:t>
            </w:r>
          </w:p>
        </w:tc>
      </w:tr>
      <w:tr>
        <w:tc>
          <w:tcPr/>
          <w:p>
            <w:pPr>
              <w:pStyle w:val="Compact"/>
              <w:jc w:val="left"/>
            </w:pPr>
            <w:r>
              <w:t xml:space="preserve">04</w:t>
            </w:r>
          </w:p>
        </w:tc>
        <w:tc>
          <w:tcPr/>
          <w:p>
            <w:pPr>
              <w:pStyle w:val="Compact"/>
              <w:jc w:val="left"/>
            </w:pPr>
            <w:r>
              <w:t xml:space="preserve">Cell Culture Incubator (CO₂, 5% ± 0.1%), Class II Biosafety Cabinet compatible, for in-vitro oncology research</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05</w:t>
            </w:r>
          </w:p>
        </w:tc>
        <w:tc>
          <w:tcPr/>
          <w:p>
            <w:pPr>
              <w:pStyle w:val="Compact"/>
              <w:jc w:val="left"/>
            </w:pPr>
            <w:r>
              <w:t xml:space="preserve">Reagent Kit – Next-Generation Sequencing Library Prep (200 reactions), CE-marked, compliant with French ANSM regulations</w:t>
            </w:r>
          </w:p>
        </w:tc>
        <w:tc>
          <w:tcPr/>
          <w:p>
            <w:pPr>
              <w:pStyle w:val="Compact"/>
              <w:jc w:val="left"/>
            </w:pPr>
            <w:r>
              <w:t xml:space="preserve">10</w:t>
            </w:r>
          </w:p>
        </w:tc>
        <w:tc>
          <w:tcPr/>
          <w:p>
            <w:pPr>
              <w:pStyle w:val="Compact"/>
              <w:jc w:val="left"/>
            </w:pPr>
            <w:r>
              <w:t xml:space="preserve">1,250.00</w:t>
            </w:r>
          </w:p>
        </w:tc>
        <w:tc>
          <w:tcPr/>
          <w:p>
            <w:pPr>
              <w:pStyle w:val="Compact"/>
              <w:jc w:val="left"/>
            </w:pPr>
            <w:r>
              <w:t xml:space="preserve">12,500.00</w:t>
            </w:r>
          </w:p>
        </w:tc>
      </w:tr>
      <w:tr>
        <w:tc>
          <w:tcPr/>
          <w:p>
            <w:pPr>
              <w:pStyle w:val="Compact"/>
              <w:jc w:val="left"/>
            </w:pPr>
            <w:r>
              <w:t xml:space="preserve">06</w:t>
            </w:r>
          </w:p>
        </w:tc>
        <w:tc>
          <w:tcPr/>
          <w:p>
            <w:pPr>
              <w:pStyle w:val="Compact"/>
              <w:jc w:val="left"/>
            </w:pPr>
            <w:r>
              <w:t xml:space="preserve">Monoclonal Antibody Panel (Oncology Markers, 24-plex), lot-traceable, for immunohistochemistry by Medical Researcher</w:t>
            </w:r>
          </w:p>
        </w:tc>
        <w:tc>
          <w:tcPr/>
          <w:p>
            <w:pPr>
              <w:pStyle w:val="Compact"/>
              <w:jc w:val="left"/>
            </w:pPr>
            <w:r>
              <w:t xml:space="preserve">5</w:t>
            </w:r>
          </w:p>
        </w:tc>
        <w:tc>
          <w:tcPr/>
          <w:p>
            <w:pPr>
              <w:pStyle w:val="Compact"/>
              <w:jc w:val="left"/>
            </w:pPr>
            <w:r>
              <w:t xml:space="preserve">3,200.00</w:t>
            </w:r>
          </w:p>
        </w:tc>
        <w:tc>
          <w:tcPr/>
          <w:p>
            <w:pPr>
              <w:pStyle w:val="Compact"/>
              <w:jc w:val="left"/>
            </w:pPr>
            <w:r>
              <w:t xml:space="preserve">16,000.00</w:t>
            </w:r>
          </w:p>
        </w:tc>
      </w:tr>
      <w:tr>
        <w:tc>
          <w:tcPr/>
          <w:p>
            <w:pPr>
              <w:pStyle w:val="Compact"/>
              <w:jc w:val="left"/>
            </w:pPr>
            <w:r>
              <w:t xml:space="preserve">07</w:t>
            </w:r>
          </w:p>
        </w:tc>
        <w:tc>
          <w:tcPr/>
          <w:p>
            <w:pPr>
              <w:pStyle w:val="Compact"/>
              <w:jc w:val="left"/>
            </w:pPr>
            <w:r>
              <w:t xml:space="preserve">Installation, calibration, and operator training for all equipment listed above, conducted on-site in France Marseille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08</w:t>
            </w:r>
          </w:p>
        </w:tc>
        <w:tc>
          <w:tcPr/>
          <w:p>
            <w:pPr>
              <w:pStyle w:val="Compact"/>
              <w:jc w:val="left"/>
            </w:pPr>
            <w:r>
              <w:t xml:space="preserve">Two-year preventive maintenance contract covering all capital equipment, with 48-hour response time in France Marseille</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gridSpan w:val="4"/>
          </w:tcPr>
          <w:p>
            <w:pPr>
              <w:pStyle w:val="Compact"/>
              <w:jc w:val="left"/>
            </w:pPr>
            <w:r>
              <w:rPr>
                <w:bCs/>
                <w:b/>
              </w:rPr>
              <w:t xml:space="preserve">TOTAL (TTC – Taxes Comprises)</w:t>
            </w:r>
          </w:p>
        </w:tc>
        <w:tc>
          <w:tcPr/>
          <w:p>
            <w:pPr>
              <w:pStyle w:val="Compact"/>
              <w:jc w:val="left"/>
            </w:pPr>
            <w:r>
              <w:rPr>
                <w:bCs/>
                <w:b/>
              </w:rPr>
              <w:t xml:space="preserve">138,700.00</w:t>
            </w:r>
          </w:p>
        </w:tc>
      </w:tr>
    </w:tbl>
    <w:p>
      <w:pPr>
        <w:pStyle w:val="BodyText"/>
      </w:pPr>
      <w:r>
        <w:t xml:space="preserve">All prices are inclusive of 20% French VAT (TVA). Delivery is DDP to the IRM-Marseille facility in France Marseille. The Medical Researcher named in Section 3 shall be the primary operator and custodian of all equipment delivered under this Purchase Order.</w:t>
      </w:r>
    </w:p>
    <w:bookmarkEnd w:id="25"/>
    <w:bookmarkStart w:id="26" w:name="terms-conditions-and-compliance"/>
    <w:p>
      <w:pPr>
        <w:pStyle w:val="Heading2"/>
      </w:pPr>
      <w:r>
        <w:t xml:space="preserve">6. Terms, Conditions, and Compliance</w:t>
      </w:r>
    </w:p>
    <w:p>
      <w:pPr>
        <w:pStyle w:val="FirstParagraph"/>
      </w:pPr>
      <w:r>
        <w:t xml:space="preserve">This Purchase Order is governed by the laws of the French Republic and shall be interpreted in accordance with the French Commercial Code. In the event of any dispute, the competent courts of France Marseille shall have exclusive jurisdiction. The supplier acknowledges that all goods and services procured under this Purchase Order are intended for the exclusive use of the designated Medical Researcher at the Institut de Recherche Médicale de Marseille and are subject to the ethical and regulatory oversight of the French National Agency for Medicines and Health Products Safety (ANSM) and the local ethics committee of France Marseille.</w:t>
      </w:r>
    </w:p>
    <w:p>
      <w:pPr>
        <w:pStyle w:val="BodyText"/>
      </w:pPr>
      <w:r>
        <w:t xml:space="preserve">The Medical Researcher is responsible for ensuring that all equipment and reagents received under this Purchase Order are used in strict compliance with French biomedical research regulations (Code de la santé publique, Articles L.1121-1 et seq.) and the institution's internal biosafety protocols. Any deviation must be reported to the Director of Research within 24 hours.</w:t>
      </w:r>
    </w:p>
    <w:p>
      <w:pPr>
        <w:pStyle w:val="BodyText"/>
      </w:pPr>
      <w:r>
        <w:t xml:space="preserve">Delivery of all items shall be made to the receiving dock at 27 Boulevard Charles Livon, 13005 Marseille, France. The Medical Researcher or his designated laboratory technician shall sign the delivery receipt upon inspection. A 5-business-day acceptance period applies before the goods are deemed accepted under this Purchase Order.</w:t>
      </w:r>
    </w:p>
    <w:bookmarkEnd w:id="26"/>
    <w:bookmarkStart w:id="27" w:name="authorisation-and-signatures"/>
    <w:p>
      <w:pPr>
        <w:pStyle w:val="Heading2"/>
      </w:pPr>
      <w:r>
        <w:t xml:space="preserve">7. Authorisation and Signatures</w:t>
      </w:r>
    </w:p>
    <w:p>
      <w:pPr>
        <w:pStyle w:val="FirstParagraph"/>
      </w:pPr>
      <w:r>
        <w:t xml:space="preserve">This Purchase Order is authorised and approved by the undersigned. By signing, each party confirms that the terms set forth herein are binding and that the Medical Researcher identified in Section 3 is the authorised end-user of all items procured under this document in France Marseille.</w:t>
      </w:r>
    </w:p>
    <w:p>
      <w:pPr>
        <w:pStyle w:val="BodyText"/>
      </w:pPr>
      <w:r>
        <w:rPr>
          <w:bCs/>
          <w:b/>
        </w:rPr>
        <w:t xml:space="preserve">For the Buyer (IRM-Marseille):</w:t>
      </w:r>
      <w:r>
        <w:br/>
      </w:r>
      <w:r>
        <w:br/>
      </w:r>
      <w:r>
        <w:t xml:space="preserve">______________________________</w:t>
      </w:r>
      <w:r>
        <w:br/>
      </w:r>
      <w:r>
        <w:t xml:space="preserve">Dr. Hélène Marchand</w:t>
      </w:r>
      <w:r>
        <w:br/>
      </w:r>
      <w:r>
        <w:t xml:space="preserve">Head of Procurement</w:t>
      </w:r>
      <w:r>
        <w:br/>
      </w:r>
      <w:r>
        <w:t xml:space="preserve">Date: _______________</w:t>
      </w:r>
    </w:p>
    <w:p>
      <w:pPr>
        <w:pStyle w:val="BodyText"/>
      </w:pPr>
      <w:r>
        <w:rPr>
          <w:bCs/>
          <w:b/>
        </w:rPr>
        <w:t xml:space="preserve">For the Medical Researcher (End-User):</w:t>
      </w:r>
      <w:r>
        <w:br/>
      </w:r>
      <w:r>
        <w:br/>
      </w:r>
      <w:r>
        <w:t xml:space="preserve">______________________________</w:t>
      </w:r>
      <w:r>
        <w:br/>
      </w:r>
      <w:r>
        <w:t xml:space="preserve">Dr. Antoine Beaumont, PhD</w:t>
      </w:r>
      <w:r>
        <w:br/>
      </w:r>
      <w:r>
        <w:t xml:space="preserve">Senior Medical Researcher</w:t>
      </w:r>
      <w:r>
        <w:br/>
      </w:r>
      <w:r>
        <w:t xml:space="preserve">Date: _______________</w:t>
      </w:r>
    </w:p>
    <w:p>
      <w:pPr>
        <w:pStyle w:val="BodyText"/>
      </w:pPr>
      <w:r>
        <w:rPr>
          <w:bCs/>
          <w:b/>
        </w:rPr>
        <w:t xml:space="preserve">For the Supplier (LabTech Europe S.A.S.):</w:t>
      </w:r>
      <w:r>
        <w:br/>
      </w:r>
      <w:r>
        <w:br/>
      </w:r>
      <w:r>
        <w:t xml:space="preserve">______________________________</w:t>
      </w:r>
      <w:r>
        <w:br/>
      </w:r>
      <w:r>
        <w:t xml:space="preserve">M. Julien Fournier</w:t>
      </w:r>
      <w:r>
        <w:br/>
      </w:r>
      <w:r>
        <w:t xml:space="preserve">Sales Director</w:t>
      </w:r>
      <w:r>
        <w:br/>
      </w:r>
      <w:r>
        <w:t xml:space="preserve">Date: _______________</w:t>
      </w:r>
    </w:p>
    <w:p>
      <w:pPr>
        <w:pStyle w:val="BodyText"/>
      </w:pPr>
      <w:r>
        <w:rPr>
          <w:bCs/>
          <w:b/>
        </w:rPr>
        <w:t xml:space="preserve">Authorised by (Director of Research):</w:t>
      </w:r>
      <w:r>
        <w:br/>
      </w:r>
      <w:r>
        <w:br/>
      </w:r>
      <w:r>
        <w:t xml:space="preserve">______________________________</w:t>
      </w:r>
      <w:r>
        <w:br/>
      </w:r>
      <w:r>
        <w:t xml:space="preserve">Prof. Claire Dubois</w:t>
      </w:r>
      <w:r>
        <w:br/>
      </w:r>
      <w:r>
        <w:t xml:space="preserve">Director of Research, IRM-Marseille</w:t>
      </w:r>
      <w:r>
        <w:br/>
      </w:r>
      <w:r>
        <w:t xml:space="preserve">Date: _______________</w:t>
      </w:r>
    </w:p>
    <w:bookmarkEnd w:id="27"/>
    <w:p>
      <w:pPr>
        <w:pStyle w:val="BodyText"/>
      </w:pPr>
      <w:r>
        <w:rPr>
          <w:bCs/>
          <w:b/>
        </w:rPr>
        <w:t xml:space="preserve">Purchase Order FR-MRS-2025-04871</w:t>
      </w:r>
      <w:r>
        <w:t xml:space="preserve"> </w:t>
      </w:r>
      <w:r>
        <w:t xml:space="preserve">– Institut de Recherche Médicale de Marseille, France Marseille</w:t>
      </w:r>
      <w:r>
        <w:br/>
      </w:r>
      <w:r>
        <w:t xml:space="preserve">This document is valid for 60 calendar days from the date of issue. Please reference this Purchase Order number on all correspondence, invoices, and delivery documents.</w:t>
      </w:r>
      <w:r>
        <w:br/>
      </w:r>
      <w:r>
        <w:t xml:space="preserve">Document generated in compliance with French public procurement and institutional research funding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France Marseille</dc:title>
  <dc:creator/>
  <dc:language>en</dc:language>
  <cp:keywords/>
  <dcterms:created xsi:type="dcterms:W3CDTF">2026-10-10T08:51:42Z</dcterms:created>
  <dcterms:modified xsi:type="dcterms:W3CDTF">2026-10-10T08:51:42Z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