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rPr>
          <w:bCs/>
          <w:b/>
        </w:rPr>
        <w:t xml:space="preserve">Jerusalem Institute of Advanced Medical Sciences</w:t>
      </w:r>
    </w:p>
    <w:p>
      <w:pPr>
        <w:pStyle w:val="BodyText"/>
      </w:pPr>
      <w:r>
        <w:t xml:space="preserve">12 HaYehudim Street, Jerusalem, Israel 9710000</w:t>
      </w:r>
    </w:p>
    <w:p>
      <w:pPr>
        <w:pStyle w:val="BodyText"/>
      </w:pPr>
      <w:r>
        <w:t xml:space="preserve">Tel: +972-2-625-4400 | Email: procurement@jiamis.ac.il</w:t>
      </w:r>
    </w:p>
    <w:p>
      <w:pPr>
        <w:pStyle w:val="BodyText"/>
      </w:pPr>
      <w:r>
        <w:t xml:space="preserve">VAT No. 51-234-567-8 | Registration No. 51-234567-8</w:t>
      </w:r>
    </w:p>
    <w:bookmarkEnd w:id="20"/>
    <w:p>
      <w:pPr>
        <w:pStyle w:val="BodyText"/>
      </w:pPr>
      <w:r>
        <w:rPr>
          <w:bCs/>
          <w:b/>
        </w:rPr>
        <w:t xml:space="preserve">Purchase Order No.:</w:t>
      </w:r>
      <w:r>
        <w:t xml:space="preserve"> </w:t>
      </w:r>
      <w:r>
        <w:t xml:space="preserve">PO-JRM-2025-04871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Jerusalem Institute of Advanced Medical Sciences</w:t>
            </w:r>
          </w:p>
        </w:tc>
        <w:tc>
          <w:tcPr/>
          <w:p>
            <w:pPr>
              <w:pStyle w:val="Compact"/>
              <w:jc w:val="left"/>
            </w:pPr>
            <w:r>
              <w:rPr>
                <w:bCs/>
                <w:b/>
              </w:rPr>
              <w:t xml:space="preserve">Department:</w:t>
            </w:r>
            <w:r>
              <w:t xml:space="preserve"> </w:t>
            </w:r>
            <w:r>
              <w:t xml:space="preserve">Department of Molecular Medicine &amp; Clinical Research</w:t>
            </w:r>
          </w:p>
        </w:tc>
      </w:tr>
      <w:tr>
        <w:tc>
          <w:tcPr/>
          <w:p>
            <w:pPr>
              <w:pStyle w:val="Compact"/>
              <w:jc w:val="left"/>
            </w:pPr>
            <w:r>
              <w:rPr>
                <w:bCs/>
                <w:b/>
              </w:rPr>
              <w:t xml:space="preserve">Principal Investigator:</w:t>
            </w:r>
            <w:r>
              <w:t xml:space="preserve"> </w:t>
            </w:r>
            <w:r>
              <w:t xml:space="preserve">Dr. Miriam Levi, Medical Researcher</w:t>
            </w:r>
          </w:p>
        </w:tc>
        <w:tc>
          <w:tcPr/>
          <w:p>
            <w:pPr>
              <w:pStyle w:val="Compact"/>
              <w:jc w:val="left"/>
            </w:pPr>
            <w:r>
              <w:rPr>
                <w:bCs/>
                <w:b/>
              </w:rPr>
              <w:t xml:space="preserve">Address:</w:t>
            </w:r>
            <w:r>
              <w:t xml:space="preserve"> </w:t>
            </w:r>
            <w:r>
              <w:t xml:space="preserve">12 HaYehudim Street, Jerusalem, Israel 9710000</w:t>
            </w:r>
          </w:p>
        </w:tc>
      </w:tr>
      <w:tr>
        <w:tc>
          <w:tcPr/>
          <w:p>
            <w:pPr>
              <w:pStyle w:val="Compact"/>
              <w:jc w:val="left"/>
            </w:pPr>
            <w:r>
              <w:rPr>
                <w:bCs/>
                <w:b/>
              </w:rPr>
              <w:t xml:space="preserve">Contact Person:</w:t>
            </w:r>
            <w:r>
              <w:t xml:space="preserve"> </w:t>
            </w:r>
            <w:r>
              <w:t xml:space="preserve">Dr. Miriam Levi, Medical Researcher</w:t>
            </w:r>
          </w:p>
        </w:tc>
        <w:tc>
          <w:tcPr/>
          <w:p>
            <w:pPr>
              <w:pStyle w:val="Compact"/>
              <w:jc w:val="left"/>
            </w:pPr>
            <w:r>
              <w:rPr>
                <w:bCs/>
                <w:b/>
              </w:rPr>
              <w:t xml:space="preserve">Phone:</w:t>
            </w:r>
            <w:r>
              <w:t xml:space="preserve"> </w:t>
            </w:r>
            <w:r>
              <w:t xml:space="preserve">+972-2-625-4412 |</w:t>
            </w:r>
            <w:r>
              <w:t xml:space="preserve"> </w:t>
            </w:r>
            <w:r>
              <w:rPr>
                <w:bCs/>
                <w:b/>
              </w:rPr>
              <w:t xml:space="preserve">Email:</w:t>
            </w:r>
            <w:r>
              <w:t xml:space="preserve"> </w:t>
            </w:r>
            <w:r>
              <w:t xml:space="preserve">m.levi@jiamis.ac.il</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BioMed Supply Co. Ltd.</w:t>
            </w:r>
          </w:p>
        </w:tc>
        <w:tc>
          <w:tcPr/>
          <w:p>
            <w:pPr>
              <w:pStyle w:val="Compact"/>
              <w:jc w:val="left"/>
            </w:pPr>
            <w:r>
              <w:rPr>
                <w:bCs/>
                <w:b/>
              </w:rPr>
              <w:t xml:space="preserve">Supplier Address:</w:t>
            </w:r>
            <w:r>
              <w:t xml:space="preserve"> </w:t>
            </w:r>
            <w:r>
              <w:t xml:space="preserve">45 Industrial Zone, Petah Tikva, Israel 4910000</w:t>
            </w:r>
          </w:p>
        </w:tc>
      </w:tr>
      <w:tr>
        <w:tc>
          <w:tcPr/>
          <w:p>
            <w:pPr>
              <w:pStyle w:val="Compact"/>
              <w:jc w:val="left"/>
            </w:pPr>
            <w:r>
              <w:rPr>
                <w:bCs/>
                <w:b/>
              </w:rPr>
              <w:t xml:space="preserve">Contact:</w:t>
            </w:r>
            <w:r>
              <w:t xml:space="preserve"> </w:t>
            </w:r>
            <w:r>
              <w:t xml:space="preserve">Mr. David Rosen, Sales Director</w:t>
            </w:r>
          </w:p>
        </w:tc>
        <w:tc>
          <w:tcPr/>
          <w:p>
            <w:pPr>
              <w:pStyle w:val="Compact"/>
              <w:jc w:val="left"/>
            </w:pPr>
            <w:r>
              <w:rPr>
                <w:bCs/>
                <w:b/>
              </w:rPr>
              <w:t xml:space="preserve">Phone:</w:t>
            </w:r>
            <w:r>
              <w:t xml:space="preserve"> </w:t>
            </w:r>
            <w:r>
              <w:t xml:space="preserve">+972-3-840-2200 |</w:t>
            </w:r>
            <w:r>
              <w:t xml:space="preserve"> </w:t>
            </w:r>
            <w:r>
              <w:rPr>
                <w:bCs/>
                <w:b/>
              </w:rPr>
              <w:t xml:space="preserve">Email:</w:t>
            </w:r>
            <w:r>
              <w:t xml:space="preserve"> </w:t>
            </w:r>
            <w:r>
              <w:t xml:space="preserve">sales@biomedsupply.co.il</w:t>
            </w:r>
          </w:p>
        </w:tc>
      </w:tr>
      <w:tr>
        <w:tc>
          <w:tcPr/>
          <w:p>
            <w:pPr>
              <w:pStyle w:val="Compact"/>
              <w:jc w:val="left"/>
            </w:pPr>
            <w:r>
              <w:rPr>
                <w:bCs/>
                <w:b/>
              </w:rPr>
              <w:t xml:space="preserve">VAT No.:</w:t>
            </w:r>
            <w:r>
              <w:t xml:space="preserve"> </w:t>
            </w:r>
            <w:r>
              <w:t xml:space="preserve">51-876-543-2</w:t>
            </w:r>
          </w:p>
        </w:tc>
        <w:tc>
          <w:tcPr/>
          <w:p>
            <w:pPr>
              <w:pStyle w:val="Compact"/>
              <w:jc w:val="left"/>
            </w:pPr>
            <w:r>
              <w:rPr>
                <w:bCs/>
                <w:b/>
              </w:rPr>
              <w:t xml:space="preserve">Bank:</w:t>
            </w:r>
            <w:r>
              <w:t xml:space="preserve"> </w:t>
            </w:r>
            <w:r>
              <w:t xml:space="preserve">Bank Hapoalim, Account 001-123456-7</w:t>
            </w:r>
          </w:p>
        </w:tc>
      </w:tr>
    </w:tbl>
    <w:bookmarkEnd w:id="22"/>
    <w:bookmarkStart w:id="23" w:name="purchase-order-line-items"/>
    <w:p>
      <w:pPr>
        <w:pStyle w:val="Heading2"/>
      </w:pPr>
      <w:r>
        <w:t xml:space="preserve">3. Purchase Order Line Items</w:t>
      </w:r>
    </w:p>
    <w:p>
      <w:pPr>
        <w:pStyle w:val="FirstParagraph"/>
      </w:pPr>
      <w:r>
        <w:t xml:space="preserve">This Purchase Order is issued to procure specialized laboratory equipment, reagents, and consumables required for the ongoing research programme led by Dr. Miriam Levi, a senior Medical Researcher at the Jerusalem Institute of Advanced Medical Sciences. The items listed below are essential for the Medical Researcher to conduct peer-reviewed studies in the fields of oncology, immunology, and regenerative medicine within the Israel Jerusalem academic and clinical research ecosystem.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Real-Time PCR Thermal Cycler (Applied Biosystems 7500) – for gene expression analysis by the Medical Researcher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Confocal Laser Scanning Microscope (Zeiss LSM 980) – for cellular imaging in the Medical Researcher's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High-Performance Liquid Chromatography System (Waters ACQUITY) – for metabolite profiling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4</w:t>
            </w:r>
          </w:p>
        </w:tc>
        <w:tc>
          <w:tcPr/>
          <w:p>
            <w:pPr>
              <w:pStyle w:val="Compact"/>
              <w:jc w:val="left"/>
            </w:pPr>
            <w:r>
              <w:t xml:space="preserve">Cell Culture Incubator, CO₂-controlled (Thermo Scientific Heracell VIOS) – for in vitro studies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5</w:t>
            </w:r>
          </w:p>
        </w:tc>
        <w:tc>
          <w:tcPr/>
          <w:p>
            <w:pPr>
              <w:pStyle w:val="Compact"/>
              <w:jc w:val="left"/>
            </w:pPr>
            <w:r>
              <w:t xml:space="preserve">Monoclonal Antibody Kit (anti-CD4, anti-CD8, anti-CD19) – for immunological assays by the Medical Researcher</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6</w:t>
            </w:r>
          </w:p>
        </w:tc>
        <w:tc>
          <w:tcPr/>
          <w:p>
            <w:pPr>
              <w:pStyle w:val="Compact"/>
              <w:jc w:val="left"/>
            </w:pPr>
            <w:r>
              <w:t xml:space="preserve">DNase/RNase-Free Reagent Set (Qiagen) – for nucleic acid extraction and purification</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7</w:t>
            </w:r>
          </w:p>
        </w:tc>
        <w:tc>
          <w:tcPr/>
          <w:p>
            <w:pPr>
              <w:pStyle w:val="Compact"/>
              <w:jc w:val="left"/>
            </w:pPr>
            <w:r>
              <w:t xml:space="preserve">Centrifuge, Ultracentrifuge (Beckman Optima XPN-100) – for subcellular fractionation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8</w:t>
            </w:r>
          </w:p>
        </w:tc>
        <w:tc>
          <w:tcPr/>
          <w:p>
            <w:pPr>
              <w:pStyle w:val="Compact"/>
              <w:jc w:val="left"/>
            </w:pPr>
            <w:r>
              <w:t xml:space="preserve">Personal Protective Equipment (PPE) – N95 masks, nitrile gloves, lab coats, safety goggles (annual supply for 6 researchers)</w:t>
            </w:r>
          </w:p>
        </w:tc>
        <w:tc>
          <w:tcPr/>
          <w:p>
            <w:pPr>
              <w:pStyle w:val="Compact"/>
              <w:jc w:val="left"/>
            </w:pPr>
            <w:r>
              <w:t xml:space="preserve">6</w:t>
            </w:r>
          </w:p>
        </w:tc>
        <w:tc>
          <w:tcPr/>
          <w:p>
            <w:pPr>
              <w:pStyle w:val="Compact"/>
              <w:jc w:val="left"/>
            </w:pPr>
            <w:r>
              <w:t xml:space="preserve">Sets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9</w:t>
            </w:r>
          </w:p>
        </w:tc>
        <w:tc>
          <w:tcPr/>
          <w:p>
            <w:pPr>
              <w:pStyle w:val="Compact"/>
              <w:jc w:val="left"/>
            </w:pPr>
            <w:r>
              <w:t xml:space="preserve">Lab Notebook &amp; Data Management Software License (LabArchives, 5-user annual)</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10</w:t>
            </w:r>
          </w:p>
        </w:tc>
        <w:tc>
          <w:tcPr/>
          <w:p>
            <w:pPr>
              <w:pStyle w:val="Compact"/>
              <w:jc w:val="left"/>
            </w:pPr>
            <w:r>
              <w:t xml:space="preserve">Installation, Calibration &amp; Training Service for all major instruments (on-site in Israel Jerusalem)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 ILS 1,344,000.00</w:t>
      </w:r>
    </w:p>
    <w:p>
      <w:pPr>
        <w:pStyle w:val="BodyText"/>
      </w:pPr>
      <w:r>
        <w:t xml:space="preserve">VAT (18%): ILS 241,920.00</w:t>
      </w:r>
    </w:p>
    <w:p>
      <w:pPr>
        <w:pStyle w:val="BodyText"/>
      </w:pPr>
      <w:r>
        <w:t xml:space="preserve">Grand Total: ILS 1,585,920.00</w:t>
      </w:r>
    </w:p>
    <w:bookmarkEnd w:id="23"/>
    <w:bookmarkStart w:id="24" w:name="delivery-installation"/>
    <w:p>
      <w:pPr>
        <w:pStyle w:val="Heading2"/>
      </w:pPr>
      <w:r>
        <w:t xml:space="preserve">4. Delivery &amp; Installation</w:t>
      </w:r>
    </w:p>
    <w:p>
      <w:pPr>
        <w:pStyle w:val="FirstParagraph"/>
      </w:pPr>
      <w:r>
        <w:t xml:space="preserve">All items under this Purchase Order shall be delivered to the Jerusalem Institute of Advanced Medical Sciences, 12 HaYehudim Street, Jerusalem, Israel 9710000. The supplier is responsible for safe transport, insurance, and on-site installation of all major instruments within the Israel Jerusalem campus. A dedicated technician from the supplier must be present to calibrate each piece of equipment and provide a minimum of four (4) hours of hands-on training to the Medical Researcher and her laboratory team. Delivery must be completed no later than 05 July 2025. The supplier shall coordinate with the facility management office in Israel Jerusalem to ensure compliance with all local building, safety, and environmental regulations.</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State of Israel. Any disputes arising from this Purchase Order shall be subject to the exclusive jurisdiction of the competent courts in Israel Jerusalem.</w:t>
      </w:r>
    </w:p>
    <w:p>
      <w:pPr>
        <w:numPr>
          <w:ilvl w:val="0"/>
          <w:numId w:val="1001"/>
        </w:numPr>
        <w:pStyle w:val="Compact"/>
      </w:pPr>
      <w:r>
        <w:rPr>
          <w:bCs/>
          <w:b/>
        </w:rPr>
        <w:t xml:space="preserve">5.2</w:t>
      </w:r>
      <w:r>
        <w:t xml:space="preserve"> </w:t>
      </w:r>
      <w:r>
        <w:t xml:space="preserve">Payment shall be made within thirty (30) calendar days of receipt of a valid tax invoice, provided that all items have been delivered, installed, and accepted in writing by the Medical Researcher, Dr. Miriam Levi.</w:t>
      </w:r>
    </w:p>
    <w:p>
      <w:pPr>
        <w:numPr>
          <w:ilvl w:val="0"/>
          <w:numId w:val="1001"/>
        </w:numPr>
        <w:pStyle w:val="Compact"/>
      </w:pPr>
      <w:r>
        <w:rPr>
          <w:bCs/>
          <w:b/>
        </w:rPr>
        <w:t xml:space="preserve">5.3</w:t>
      </w:r>
      <w:r>
        <w:t xml:space="preserve"> </w:t>
      </w:r>
      <w:r>
        <w:t xml:space="preserve">The supplier warrants that all equipment and reagents are new, unused, and free from defects. A minimum warranty period of twenty-four (24) months applies to all major instruments, and twelve (12) months to consumables and reagents.</w:t>
      </w:r>
    </w:p>
    <w:p>
      <w:pPr>
        <w:numPr>
          <w:ilvl w:val="0"/>
          <w:numId w:val="1001"/>
        </w:numPr>
        <w:pStyle w:val="Compact"/>
      </w:pPr>
      <w:r>
        <w:rPr>
          <w:bCs/>
          <w:b/>
        </w:rPr>
        <w:t xml:space="preserve">5.4</w:t>
      </w:r>
      <w:r>
        <w:t xml:space="preserve"> </w:t>
      </w:r>
      <w:r>
        <w:t xml:space="preserve">The Medical Researcher reserves the right to reject any item that does not conform to the specifications outlined in this Purchase Order. Rejected items must be replaced within ten (10) business days at no additional cost.</w:t>
      </w:r>
    </w:p>
    <w:p>
      <w:pPr>
        <w:numPr>
          <w:ilvl w:val="0"/>
          <w:numId w:val="1001"/>
        </w:numPr>
        <w:pStyle w:val="Compact"/>
      </w:pPr>
      <w:r>
        <w:rPr>
          <w:bCs/>
          <w:b/>
        </w:rPr>
        <w:t xml:space="preserve">5.5</w:t>
      </w:r>
      <w:r>
        <w:t xml:space="preserve"> </w:t>
      </w:r>
      <w:r>
        <w:t xml:space="preserve">The supplier shall comply with all applicable Israeli regulations, including those issued by the Ministry of Health, the Israel Standards Institute (SII), and the Israel Institute of Standards (SII) regarding the import, storage, and use of laboratory equipment and biological reagents in Israel Jerusalem.</w:t>
      </w:r>
    </w:p>
    <w:p>
      <w:pPr>
        <w:numPr>
          <w:ilvl w:val="0"/>
          <w:numId w:val="1001"/>
        </w:numPr>
        <w:pStyle w:val="Compact"/>
      </w:pPr>
      <w:r>
        <w:rPr>
          <w:bCs/>
          <w:b/>
        </w:rPr>
        <w:t xml:space="preserve">5.6</w:t>
      </w:r>
      <w:r>
        <w:t xml:space="preserve"> </w:t>
      </w:r>
      <w:r>
        <w:t xml:space="preserve">All data generated using the procured equipment remains the intellectual property of the Jerusalem Institute of Advanced Medical Sciences and the Medical Researcher. The supplier shall not claim any rights over research data or findings.</w:t>
      </w:r>
    </w:p>
    <w:p>
      <w:pPr>
        <w:numPr>
          <w:ilvl w:val="0"/>
          <w:numId w:val="1001"/>
        </w:numPr>
        <w:pStyle w:val="Compact"/>
      </w:pPr>
      <w:r>
        <w:rPr>
          <w:bCs/>
          <w:b/>
        </w:rPr>
        <w:t xml:space="preserve">5.7</w:t>
      </w:r>
      <w:r>
        <w:t xml:space="preserve"> </w:t>
      </w:r>
      <w:r>
        <w:t xml:space="preserve">Late delivery beyond the stipulated date of 05 July 2025 shall incur a penalty of 0.5% of the total Purchase Order value per calendar day of delay, up to a maximum of 10%.</w:t>
      </w:r>
    </w:p>
    <w:p>
      <w:pPr>
        <w:numPr>
          <w:ilvl w:val="0"/>
          <w:numId w:val="1001"/>
        </w:numPr>
        <w:pStyle w:val="Compact"/>
      </w:pPr>
      <w:r>
        <w:rPr>
          <w:bCs/>
          <w:b/>
        </w:rPr>
        <w:t xml:space="preserve">5.8</w:t>
      </w:r>
      <w:r>
        <w:t xml:space="preserve"> </w:t>
      </w:r>
      <w:r>
        <w:t xml:space="preserve">This Purchase Order may be amended only by mutual written agreement between the Medical Researcher (or her authorized delegate) and the supplier.</w:t>
      </w:r>
    </w:p>
    <w:bookmarkEnd w:id="25"/>
    <w:p>
      <w:pPr>
        <w:pStyle w:val="FirstParagraph"/>
      </w:pPr>
      <w:r>
        <w:rPr>
          <w:bCs/>
          <w:b/>
        </w:rPr>
        <w:t xml:space="preserve">Note:</w:t>
      </w:r>
      <w:r>
        <w:t xml:space="preserve"> </w:t>
      </w:r>
      <w:r>
        <w:t xml:space="preserve">This Purchase Order has been reviewed and approved in accordance with the procurement policies of the Jerusalem Institute of Advanced Medical Sciences and the funding guidelines of the Israel Science Foundation (ISF) Grant No. ISF-2025-0987. All expenditures under this Purchase Order are allocated to the Medical Researcher's active research project titled "Novel Immunotherapeutic Targets in Hepatocellular Carcinoma: A Multi-Omics Approach."</w:t>
      </w:r>
    </w:p>
    <w:bookmarkStart w:id="26" w:name="authorization-signatures"/>
    <w:p>
      <w:pPr>
        <w:pStyle w:val="Heading2"/>
      </w:pPr>
      <w:r>
        <w:t xml:space="preserve">6. Authorization &amp; Signatures</w:t>
      </w:r>
    </w:p>
    <w:p>
      <w:pPr>
        <w:pStyle w:val="FirstParagraph"/>
      </w:pPr>
      <w:r>
        <w:rPr>
          <w:bCs/>
          <w:b/>
        </w:rPr>
        <w:t xml:space="preserve">Prepared by (Buyer):</w:t>
      </w:r>
    </w:p>
    <w:p>
      <w:pPr>
        <w:pStyle w:val="BodyText"/>
      </w:pPr>
      <w:r>
        <w:t xml:space="preserve">Dr. Miriam Levi</w:t>
      </w:r>
    </w:p>
    <w:p>
      <w:pPr>
        <w:pStyle w:val="BodyText"/>
      </w:pPr>
      <w:r>
        <w:t xml:space="preserve">Medical Researcher, Principal Investigator</w:t>
      </w:r>
    </w:p>
    <w:p>
      <w:pPr>
        <w:pStyle w:val="BodyText"/>
      </w:pPr>
      <w:r>
        <w:t xml:space="preserve">Jerusalem Institute of Advanced Medical Sciences</w:t>
      </w:r>
    </w:p>
    <w:p>
      <w:pPr>
        <w:pStyle w:val="BodyText"/>
      </w:pPr>
      <w:r>
        <w:t xml:space="preserve">Signature &amp; Date</w:t>
      </w:r>
    </w:p>
    <w:p>
      <w:pPr>
        <w:pStyle w:val="BodyText"/>
      </w:pPr>
      <w:r>
        <w:rPr>
          <w:bCs/>
          <w:b/>
        </w:rPr>
        <w:t xml:space="preserve">Approved by (Buyer):</w:t>
      </w:r>
    </w:p>
    <w:p>
      <w:pPr>
        <w:pStyle w:val="BodyText"/>
      </w:pPr>
      <w:r>
        <w:t xml:space="preserve">Prof. Yosef Adler</w:t>
      </w:r>
    </w:p>
    <w:p>
      <w:pPr>
        <w:pStyle w:val="BodyText"/>
      </w:pPr>
      <w:r>
        <w:t xml:space="preserve">Dean, Faculty of Medicine</w:t>
      </w:r>
    </w:p>
    <w:p>
      <w:pPr>
        <w:pStyle w:val="BodyText"/>
      </w:pPr>
      <w:r>
        <w:t xml:space="preserve">Jerusalem Institute of Advanced Medical Sciences</w:t>
      </w:r>
    </w:p>
    <w:p>
      <w:pPr>
        <w:pStyle w:val="BodyText"/>
      </w:pPr>
      <w:r>
        <w:t xml:space="preserve">Signature &amp; Date</w:t>
      </w:r>
    </w:p>
    <w:p>
      <w:pPr>
        <w:pStyle w:val="BodyText"/>
      </w:pPr>
      <w:r>
        <w:rPr>
          <w:bCs/>
          <w:b/>
        </w:rPr>
        <w:t xml:space="preserve">Accepted by (Supplier):</w:t>
      </w:r>
    </w:p>
    <w:p>
      <w:pPr>
        <w:pStyle w:val="BodyText"/>
      </w:pPr>
      <w:r>
        <w:t xml:space="preserve">Mr. David Rosen</w:t>
      </w:r>
    </w:p>
    <w:p>
      <w:pPr>
        <w:pStyle w:val="BodyText"/>
      </w:pPr>
      <w:r>
        <w:t xml:space="preserve">Sales Director, BioMed Supply Co. Ltd.</w:t>
      </w:r>
    </w:p>
    <w:p>
      <w:pPr>
        <w:pStyle w:val="BodyText"/>
      </w:pPr>
      <w:r>
        <w:t xml:space="preserve">Petah Tikva, Israel</w:t>
      </w:r>
    </w:p>
    <w:p>
      <w:pPr>
        <w:pStyle w:val="BodyText"/>
      </w:pPr>
      <w:r>
        <w:t xml:space="preserve">Signature &amp; Date</w:t>
      </w:r>
    </w:p>
    <w:bookmarkEnd w:id="26"/>
    <w:p>
      <w:pPr>
        <w:pStyle w:val="BodyText"/>
      </w:pPr>
      <w:r>
        <w:t xml:space="preserve">Purchase Order No. PO-JRM-2025-04871 | Issued by the Jerusalem Institute of Advanced Medical Sciences, Israel Jerusalem</w:t>
      </w:r>
    </w:p>
    <w:p>
      <w:pPr>
        <w:pStyle w:val="BodyText"/>
      </w:pPr>
      <w:r>
        <w:t xml:space="preserve">This document is valid for 60 days from the date of issue. For inquiries, contact the Procurement Office at procurement@jiamis.ac.il.</w:t>
      </w:r>
    </w:p>
    <w:p>
      <w:pPr>
        <w:pStyle w:val="BodyText"/>
      </w:pPr>
      <w:r>
        <w:t xml:space="preserve">© 2025 Jerusalem Institute of Advanced Medical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Israel Jerusalem</dc:title>
  <dc:creator/>
  <dc:language>en</dc:language>
  <cp:keywords/>
  <dcterms:created xsi:type="dcterms:W3CDTF">2026-10-10T01:59:08Z</dcterms:created>
  <dcterms:modified xsi:type="dcterms:W3CDTF">2026-10-10T01:59:08Z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