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Medical Researcher Services &amp; Laboratory Equipment Procurement</w:t>
      </w:r>
    </w:p>
    <w:p>
      <w:pPr>
        <w:pStyle w:val="BodyText"/>
      </w:pPr>
      <w:r>
        <w:rPr>
          <w:bCs/>
          <w:b/>
        </w:rPr>
        <w:t xml:space="preserve">Purchase Order No.:</w:t>
      </w:r>
      <w:r>
        <w:t xml:space="preserve"> </w:t>
      </w:r>
      <w:r>
        <w:t xml:space="preserve">PO-ITM-2025-04782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September 2025</w:t>
      </w:r>
    </w:p>
    <w:bookmarkEnd w:id="20"/>
    <w:bookmarkStart w:id="21" w:name="purchasing-entity-buyer"/>
    <w:p>
      <w:pPr>
        <w:pStyle w:val="Heading3"/>
      </w:pPr>
      <w:r>
        <w:t xml:space="preserve">Purchasing Entity (Buyer)</w:t>
      </w:r>
    </w:p>
    <w:p>
      <w:pPr>
        <w:pStyle w:val="FirstParagraph"/>
      </w:pPr>
      <w:r>
        <w:rPr>
          <w:bCs/>
          <w:b/>
        </w:rPr>
        <w:t xml:space="preserve">Institute of Advanced Biomedical Research</w:t>
      </w:r>
    </w:p>
    <w:p>
      <w:pPr>
        <w:pStyle w:val="BodyText"/>
      </w:pPr>
      <w:r>
        <w:t xml:space="preserve">Via Paolo Sarpi, 12</w:t>
      </w:r>
    </w:p>
    <w:p>
      <w:pPr>
        <w:pStyle w:val="BodyText"/>
      </w:pPr>
      <w:r>
        <w:t xml:space="preserve">20129 Milan, Italy</w:t>
      </w:r>
    </w:p>
    <w:p>
      <w:pPr>
        <w:pStyle w:val="BodyText"/>
      </w:pPr>
      <w:r>
        <w:t xml:space="preserve">VAT Code: IT09876543210</w:t>
      </w:r>
    </w:p>
    <w:p>
      <w:pPr>
        <w:pStyle w:val="BodyText"/>
      </w:pPr>
      <w:r>
        <w:t xml:space="preserve">Contact: Dr. Elena Marchetti, Procurement Director</w:t>
      </w:r>
    </w:p>
    <w:p>
      <w:pPr>
        <w:pStyle w:val="BodyText"/>
      </w:pPr>
      <w:r>
        <w:t xml:space="preserve">Email: procurement@biomedresearch-milano.it</w:t>
      </w:r>
    </w:p>
    <w:p>
      <w:pPr>
        <w:pStyle w:val="BodyText"/>
      </w:pPr>
      <w:r>
        <w:t xml:space="preserve">Phone: +39 02 5551 8834</w:t>
      </w:r>
    </w:p>
    <w:bookmarkEnd w:id="21"/>
    <w:bookmarkStart w:id="22" w:name="supplier-seller"/>
    <w:p>
      <w:pPr>
        <w:pStyle w:val="Heading3"/>
      </w:pPr>
      <w:r>
        <w:t xml:space="preserve">Supplier (Seller)</w:t>
      </w:r>
    </w:p>
    <w:p>
      <w:pPr>
        <w:pStyle w:val="FirstParagraph"/>
      </w:pPr>
      <w:r>
        <w:rPr>
          <w:bCs/>
          <w:b/>
        </w:rPr>
        <w:t xml:space="preserve">LabTech Solutions S.r.l.</w:t>
      </w:r>
    </w:p>
    <w:p>
      <w:pPr>
        <w:pStyle w:val="BodyText"/>
      </w:pPr>
      <w:r>
        <w:t xml:space="preserve">Via Torino, 45</w:t>
      </w:r>
    </w:p>
    <w:p>
      <w:pPr>
        <w:pStyle w:val="BodyText"/>
      </w:pPr>
      <w:r>
        <w:t xml:space="preserve">20124 Milan, Italy</w:t>
      </w:r>
    </w:p>
    <w:p>
      <w:pPr>
        <w:pStyle w:val="BodyText"/>
      </w:pPr>
      <w:r>
        <w:t xml:space="preserve">VAT Code: IT01234567890</w:t>
      </w:r>
    </w:p>
    <w:p>
      <w:pPr>
        <w:pStyle w:val="BodyText"/>
      </w:pPr>
      <w:r>
        <w:t xml:space="preserve">Contact: Ing. Marco Bellini, Sales Manager</w:t>
      </w:r>
    </w:p>
    <w:p>
      <w:pPr>
        <w:pStyle w:val="BodyText"/>
      </w:pPr>
      <w:r>
        <w:t xml:space="preserve">Email: sales@labtechsolutions.it</w:t>
      </w:r>
    </w:p>
    <w:p>
      <w:pPr>
        <w:pStyle w:val="BodyText"/>
      </w:pPr>
      <w:r>
        <w:t xml:space="preserve">Phone: +39 02 7744 2210</w:t>
      </w:r>
    </w:p>
    <w:bookmarkEnd w:id="22"/>
    <w:p>
      <w:pPr>
        <w:pStyle w:val="BodyText"/>
      </w:pPr>
      <w:r>
        <w:rPr>
          <w:bCs/>
          <w:b/>
        </w:rPr>
        <w:t xml:space="preserve">Reference:</w:t>
      </w:r>
      <w:r>
        <w:t xml:space="preserve"> </w:t>
      </w:r>
      <w:r>
        <w:t xml:space="preserve">This Purchase Order is issued in support of the ongoing clinical and preclinical research programme led by the Senior</w:t>
      </w:r>
      <w:r>
        <w:t xml:space="preserve"> </w:t>
      </w:r>
      <w:r>
        <w:t xml:space="preserve">Medical Researcher</w:t>
      </w:r>
      <w:r>
        <w:t xml:space="preserve"> </w:t>
      </w:r>
      <w:r>
        <w:t xml:space="preserve">Dr. Alessandro Fontana, Ph.D., operating within the Institute of Advanced Biomedical Research in</w:t>
      </w:r>
      <w:r>
        <w:t xml:space="preserve"> </w:t>
      </w:r>
      <w:r>
        <w:t xml:space="preserve">Italy Milan</w:t>
      </w:r>
      <w:r>
        <w:t xml:space="preserve">. All items and services listed below are procured exclusively for the use of the</w:t>
      </w:r>
      <w:r>
        <w:t xml:space="preserve"> </w:t>
      </w:r>
      <w:r>
        <w:t xml:space="preserve">Medical Researcher</w:t>
      </w:r>
      <w:r>
        <w:t xml:space="preserve"> </w:t>
      </w:r>
      <w:r>
        <w:t xml:space="preserve">and the associated research team conducting oncology and immunology studies in the</w:t>
      </w:r>
      <w:r>
        <w:t xml:space="preserve"> </w:t>
      </w:r>
      <w:r>
        <w:t xml:space="preserve">Italy Milan</w:t>
      </w:r>
      <w:r>
        <w:t xml:space="preserve"> </w:t>
      </w:r>
      <w:r>
        <w:t xml:space="preserve">metropolitan laboratory complex.</w:t>
      </w:r>
    </w:p>
    <w:bookmarkStart w:id="23" w:name="line-items-goods-and-services"/>
    <w:p>
      <w:pPr>
        <w:pStyle w:val="Heading2"/>
      </w:pPr>
      <w:r>
        <w:t xml:space="preserve">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Service Location</w:t>
            </w:r>
          </w:p>
        </w:tc>
      </w:tr>
      <w:tr>
        <w:tc>
          <w:tcPr/>
          <w:p>
            <w:pPr>
              <w:pStyle w:val="Compact"/>
              <w:jc w:val="left"/>
            </w:pPr>
            <w:r>
              <w:t xml:space="preserve">01</w:t>
            </w:r>
          </w:p>
        </w:tc>
        <w:tc>
          <w:tcPr/>
          <w:p>
            <w:pPr>
              <w:pStyle w:val="Compact"/>
              <w:jc w:val="left"/>
            </w:pPr>
            <w:r>
              <w:t xml:space="preserve">High-Performance Liquid Chromatography (HPLC) System, Model LC-9000, calibrated for pharmaceutical-grade analysis, including installation and operator training for the</w:t>
            </w:r>
            <w:r>
              <w:t xml:space="preserve"> </w:t>
            </w:r>
            <w:r>
              <w:t xml:space="preserve">Medical Researcher</w:t>
            </w:r>
            <w:r>
              <w:t xml:space="preserve"> </w:t>
            </w:r>
            <w:r>
              <w:t xml:space="preserve">team</w:t>
            </w:r>
          </w:p>
        </w:tc>
        <w:tc>
          <w:tcPr/>
          <w:p>
            <w:pPr>
              <w:pStyle w:val="Compact"/>
              <w:jc w:val="left"/>
            </w:pPr>
            <w:r>
              <w:t xml:space="preserve">1 unit</w:t>
            </w:r>
          </w:p>
        </w:tc>
        <w:tc>
          <w:tcPr/>
          <w:p>
            <w:pPr>
              <w:pStyle w:val="Compact"/>
              <w:jc w:val="left"/>
            </w:pPr>
            <w:r>
              <w:t xml:space="preserve">87,500.00</w:t>
            </w:r>
          </w:p>
        </w:tc>
        <w:tc>
          <w:tcPr/>
          <w:p>
            <w:pPr>
              <w:pStyle w:val="Compact"/>
              <w:jc w:val="left"/>
            </w:pPr>
            <w:r>
              <w:t xml:space="preserve">87,500.00</w:t>
            </w:r>
          </w:p>
        </w:tc>
        <w:tc>
          <w:tcPr/>
          <w:p>
            <w:pPr>
              <w:pStyle w:val="Compact"/>
              <w:jc w:val="left"/>
            </w:pPr>
            <w:r>
              <w:t xml:space="preserve">Lab Wing B, Via Paolo Sarpi 12, Milan, Italy</w:t>
            </w:r>
          </w:p>
        </w:tc>
      </w:tr>
      <w:tr>
        <w:tc>
          <w:tcPr/>
          <w:p>
            <w:pPr>
              <w:pStyle w:val="Compact"/>
              <w:jc w:val="left"/>
            </w:pPr>
            <w:r>
              <w:t xml:space="preserve">02</w:t>
            </w:r>
          </w:p>
        </w:tc>
        <w:tc>
          <w:tcPr/>
          <w:p>
            <w:pPr>
              <w:pStyle w:val="Compact"/>
              <w:jc w:val="left"/>
            </w:pPr>
            <w:r>
              <w:t xml:space="preserve">Real-Time PCR Thermal Cycler, 96-well format, with software licence for genomic sequencing workflows assigned to the</w:t>
            </w:r>
            <w:r>
              <w:t xml:space="preserve"> </w:t>
            </w:r>
            <w:r>
              <w:t xml:space="preserve">Medical Researcher</w:t>
            </w:r>
            <w:r>
              <w:t xml:space="preserve"> </w:t>
            </w:r>
            <w:r>
              <w:t xml:space="preserve">laboratory</w:t>
            </w:r>
          </w:p>
        </w:tc>
        <w:tc>
          <w:tcPr/>
          <w:p>
            <w:pPr>
              <w:pStyle w:val="Compact"/>
              <w:jc w:val="left"/>
            </w:pPr>
            <w:r>
              <w:t xml:space="preserve">2 units</w:t>
            </w:r>
          </w:p>
        </w:tc>
        <w:tc>
          <w:tcPr/>
          <w:p>
            <w:pPr>
              <w:pStyle w:val="Compact"/>
              <w:jc w:val="left"/>
            </w:pPr>
            <w:r>
              <w:t xml:space="preserve">32,400.00</w:t>
            </w:r>
          </w:p>
        </w:tc>
        <w:tc>
          <w:tcPr/>
          <w:p>
            <w:pPr>
              <w:pStyle w:val="Compact"/>
              <w:jc w:val="left"/>
            </w:pPr>
            <w:r>
              <w:t xml:space="preserve">64,800.00</w:t>
            </w:r>
          </w:p>
        </w:tc>
        <w:tc>
          <w:tcPr/>
          <w:p>
            <w:pPr>
              <w:pStyle w:val="Compact"/>
              <w:jc w:val="left"/>
            </w:pPr>
            <w:r>
              <w:t xml:space="preserve">Lab Wing B, Via Paolo Sarpi 12, Milan, Italy</w:t>
            </w:r>
          </w:p>
        </w:tc>
      </w:tr>
      <w:tr>
        <w:tc>
          <w:tcPr/>
          <w:p>
            <w:pPr>
              <w:pStyle w:val="Compact"/>
              <w:jc w:val="left"/>
            </w:pPr>
            <w:r>
              <w:t xml:space="preserve">03</w:t>
            </w:r>
          </w:p>
        </w:tc>
        <w:tc>
          <w:tcPr/>
          <w:p>
            <w:pPr>
              <w:pStyle w:val="Compact"/>
              <w:jc w:val="left"/>
            </w:pPr>
            <w:r>
              <w:t xml:space="preserve">Cryogenic Sample Storage System, -80°C, 4,000-capacity, for long-term preservation of biological specimens collected during the</w:t>
            </w:r>
            <w:r>
              <w:t xml:space="preserve"> </w:t>
            </w:r>
            <w:r>
              <w:t xml:space="preserve">Medical Researcher</w:t>
            </w:r>
            <w:r>
              <w:t xml:space="preserve">'s clinical trials in</w:t>
            </w:r>
            <w:r>
              <w:t xml:space="preserve"> </w:t>
            </w:r>
            <w:r>
              <w:t xml:space="preserve">Italy Milan</w:t>
            </w:r>
          </w:p>
        </w:tc>
        <w:tc>
          <w:tcPr/>
          <w:p>
            <w:pPr>
              <w:pStyle w:val="Compact"/>
              <w:jc w:val="left"/>
            </w:pPr>
            <w:r>
              <w:t xml:space="preserve">1 unit</w:t>
            </w:r>
          </w:p>
        </w:tc>
        <w:tc>
          <w:tcPr/>
          <w:p>
            <w:pPr>
              <w:pStyle w:val="Compact"/>
              <w:jc w:val="left"/>
            </w:pPr>
            <w:r>
              <w:t xml:space="preserve">45,200.00</w:t>
            </w:r>
          </w:p>
        </w:tc>
        <w:tc>
          <w:tcPr/>
          <w:p>
            <w:pPr>
              <w:pStyle w:val="Compact"/>
              <w:jc w:val="left"/>
            </w:pPr>
            <w:r>
              <w:t xml:space="preserve">45,200.00</w:t>
            </w:r>
          </w:p>
        </w:tc>
        <w:tc>
          <w:tcPr/>
          <w:p>
            <w:pPr>
              <w:pStyle w:val="Compact"/>
              <w:jc w:val="left"/>
            </w:pPr>
            <w:r>
              <w:t xml:space="preserve">Lab Wing C, Via Paolo Sarpi 12, Milan, Italy</w:t>
            </w:r>
          </w:p>
        </w:tc>
      </w:tr>
      <w:tr>
        <w:tc>
          <w:tcPr/>
          <w:p>
            <w:pPr>
              <w:pStyle w:val="Compact"/>
              <w:jc w:val="left"/>
            </w:pPr>
            <w:r>
              <w:t xml:space="preserve">04</w:t>
            </w:r>
          </w:p>
        </w:tc>
        <w:tc>
          <w:tcPr/>
          <w:p>
            <w:pPr>
              <w:pStyle w:val="Compact"/>
              <w:jc w:val="left"/>
            </w:pPr>
            <w:r>
              <w:t xml:space="preserve">Annual maintenance and calibration contract for all analytical instruments listed in items 01–03, including 24/7 technical support and on-site response within 4 hours in the</w:t>
            </w:r>
            <w:r>
              <w:t xml:space="preserve"> </w:t>
            </w:r>
            <w:r>
              <w:t xml:space="preserve">Italy Milan</w:t>
            </w:r>
            <w:r>
              <w:t xml:space="preserve"> </w:t>
            </w:r>
            <w:r>
              <w:t xml:space="preserve">area</w:t>
            </w:r>
          </w:p>
        </w:tc>
        <w:tc>
          <w:tcPr/>
          <w:p>
            <w:pPr>
              <w:pStyle w:val="Compact"/>
              <w:jc w:val="left"/>
            </w:pPr>
            <w:r>
              <w:t xml:space="preserve">12 months</w:t>
            </w:r>
          </w:p>
        </w:tc>
        <w:tc>
          <w:tcPr/>
          <w:p>
            <w:pPr>
              <w:pStyle w:val="Compact"/>
              <w:jc w:val="left"/>
            </w:pPr>
            <w:r>
              <w:t xml:space="preserve">18,600.00</w:t>
            </w:r>
          </w:p>
        </w:tc>
        <w:tc>
          <w:tcPr/>
          <w:p>
            <w:pPr>
              <w:pStyle w:val="Compact"/>
              <w:jc w:val="left"/>
            </w:pPr>
            <w:r>
              <w:t xml:space="preserve">18,600.00</w:t>
            </w:r>
          </w:p>
        </w:tc>
        <w:tc>
          <w:tcPr/>
          <w:p>
            <w:pPr>
              <w:pStyle w:val="Compact"/>
              <w:jc w:val="left"/>
            </w:pPr>
            <w:r>
              <w:t xml:space="preserve">On-site, Milan, Italy</w:t>
            </w:r>
          </w:p>
        </w:tc>
      </w:tr>
      <w:tr>
        <w:tc>
          <w:tcPr/>
          <w:p>
            <w:pPr>
              <w:pStyle w:val="Compact"/>
              <w:jc w:val="left"/>
            </w:pPr>
            <w:r>
              <w:t xml:space="preserve">05</w:t>
            </w:r>
          </w:p>
        </w:tc>
        <w:tc>
          <w:tcPr/>
          <w:p>
            <w:pPr>
              <w:pStyle w:val="Compact"/>
              <w:jc w:val="left"/>
            </w:pPr>
            <w:r>
              <w:t xml:space="preserve">Consumables package: reagent kits, pipette tips, cell culture media, and sterile gloves – quarterly supply contract to sustain the</w:t>
            </w:r>
            <w:r>
              <w:t xml:space="preserve"> </w:t>
            </w:r>
            <w:r>
              <w:t xml:space="preserve">Medical Researcher</w:t>
            </w:r>
            <w:r>
              <w:t xml:space="preserve">'s ongoing experimental protocols</w:t>
            </w:r>
          </w:p>
        </w:tc>
        <w:tc>
          <w:tcPr/>
          <w:p>
            <w:pPr>
              <w:pStyle w:val="Compact"/>
              <w:jc w:val="left"/>
            </w:pPr>
            <w:r>
              <w:t xml:space="preserve">4 quarters</w:t>
            </w:r>
          </w:p>
        </w:tc>
        <w:tc>
          <w:tcPr/>
          <w:p>
            <w:pPr>
              <w:pStyle w:val="Compact"/>
              <w:jc w:val="left"/>
            </w:pPr>
            <w:r>
              <w:t xml:space="preserve">12,350.00</w:t>
            </w:r>
          </w:p>
        </w:tc>
        <w:tc>
          <w:tcPr/>
          <w:p>
            <w:pPr>
              <w:pStyle w:val="Compact"/>
              <w:jc w:val="left"/>
            </w:pPr>
            <w:r>
              <w:t xml:space="preserve">49,400.00</w:t>
            </w:r>
          </w:p>
        </w:tc>
        <w:tc>
          <w:tcPr/>
          <w:p>
            <w:pPr>
              <w:pStyle w:val="Compact"/>
              <w:jc w:val="left"/>
            </w:pPr>
            <w:r>
              <w:t xml:space="preserve">Lab Wing B &amp; C, Milan, Italy</w:t>
            </w:r>
          </w:p>
        </w:tc>
      </w:tr>
      <w:tr>
        <w:tc>
          <w:tcPr/>
          <w:p>
            <w:pPr>
              <w:pStyle w:val="Compact"/>
              <w:jc w:val="left"/>
            </w:pPr>
            <w:r>
              <w:t xml:space="preserve">06</w:t>
            </w:r>
          </w:p>
        </w:tc>
        <w:tc>
          <w:tcPr/>
          <w:p>
            <w:pPr>
              <w:pStyle w:val="Compact"/>
              <w:jc w:val="left"/>
            </w:pPr>
            <w:r>
              <w:t xml:space="preserve">Biostatistical software licence (SPSS + R integration), 5-user concurrent access, for data analysis performed by the</w:t>
            </w:r>
            <w:r>
              <w:t xml:space="preserve"> </w:t>
            </w:r>
            <w:r>
              <w:t xml:space="preserve">Medical Researcher</w:t>
            </w:r>
            <w:r>
              <w:t xml:space="preserve"> </w:t>
            </w:r>
            <w:r>
              <w:t xml:space="preserve">and junior research associates</w:t>
            </w:r>
          </w:p>
        </w:tc>
        <w:tc>
          <w:tcPr/>
          <w:p>
            <w:pPr>
              <w:pStyle w:val="Compact"/>
              <w:jc w:val="left"/>
            </w:pPr>
            <w:r>
              <w:t xml:space="preserve">5 licences</w:t>
            </w:r>
          </w:p>
        </w:tc>
        <w:tc>
          <w:tcPr/>
          <w:p>
            <w:pPr>
              <w:pStyle w:val="Compact"/>
              <w:jc w:val="left"/>
            </w:pPr>
            <w:r>
              <w:t xml:space="preserve">3,800.00</w:t>
            </w:r>
          </w:p>
        </w:tc>
        <w:tc>
          <w:tcPr/>
          <w:p>
            <w:pPr>
              <w:pStyle w:val="Compact"/>
              <w:jc w:val="left"/>
            </w:pPr>
            <w:r>
              <w:t xml:space="preserve">19,000.00</w:t>
            </w:r>
          </w:p>
        </w:tc>
        <w:tc>
          <w:tcPr/>
          <w:p>
            <w:pPr>
              <w:pStyle w:val="Compact"/>
              <w:jc w:val="left"/>
            </w:pPr>
            <w:r>
              <w:t xml:space="preserve">Digital delivery / On-site installation, Milan, Italy</w:t>
            </w:r>
          </w:p>
        </w:tc>
      </w:tr>
      <w:tr>
        <w:tc>
          <w:tcPr/>
          <w:p>
            <w:pPr>
              <w:pStyle w:val="Compact"/>
              <w:jc w:val="left"/>
            </w:pPr>
            <w:r>
              <w:t xml:space="preserve">07</w:t>
            </w:r>
          </w:p>
        </w:tc>
        <w:tc>
          <w:tcPr/>
          <w:p>
            <w:pPr>
              <w:pStyle w:val="Compact"/>
              <w:jc w:val="left"/>
            </w:pPr>
            <w:r>
              <w:t xml:space="preserve">Professional installation, commissioning, and regulatory compliance certification (CE marking verification, AIFA notification) for all equipment delivered to the</w:t>
            </w:r>
            <w:r>
              <w:t xml:space="preserve"> </w:t>
            </w:r>
            <w:r>
              <w:t xml:space="preserve">Italy Milan</w:t>
            </w:r>
            <w:r>
              <w:t xml:space="preserve"> </w:t>
            </w:r>
            <w:r>
              <w:t xml:space="preserve">research facility</w:t>
            </w:r>
          </w:p>
        </w:tc>
        <w:tc>
          <w:tcPr/>
          <w:p>
            <w:pPr>
              <w:pStyle w:val="Compact"/>
              <w:jc w:val="left"/>
            </w:pPr>
            <w:r>
              <w:t xml:space="preserve">1 service</w:t>
            </w:r>
          </w:p>
        </w:tc>
        <w:tc>
          <w:tcPr/>
          <w:p>
            <w:pPr>
              <w:pStyle w:val="Compact"/>
              <w:jc w:val="left"/>
            </w:pPr>
            <w:r>
              <w:t xml:space="preserve">14,750.00</w:t>
            </w:r>
          </w:p>
        </w:tc>
        <w:tc>
          <w:tcPr/>
          <w:p>
            <w:pPr>
              <w:pStyle w:val="Compact"/>
              <w:jc w:val="left"/>
            </w:pPr>
            <w:r>
              <w:t xml:space="preserve">14,750.00</w:t>
            </w:r>
          </w:p>
        </w:tc>
        <w:tc>
          <w:tcPr/>
          <w:p>
            <w:pPr>
              <w:pStyle w:val="Compact"/>
              <w:jc w:val="left"/>
            </w:pPr>
            <w:r>
              <w:t xml:space="preserve">On-site, Milan, Italy</w:t>
            </w:r>
          </w:p>
        </w:tc>
      </w:tr>
      <w:tr>
        <w:tc>
          <w:tcPr>
            <w:gridSpan w:val="4"/>
          </w:tcPr>
          <w:p>
            <w:pPr>
              <w:pStyle w:val="Compact"/>
              <w:jc w:val="right"/>
            </w:pPr>
            <w:r>
              <w:t xml:space="preserve">SUBTOTAL (excl. VAT)</w:t>
            </w:r>
          </w:p>
        </w:tc>
        <w:tc>
          <w:tcPr/>
          <w:p>
            <w:pPr>
              <w:pStyle w:val="Compact"/>
              <w:jc w:val="left"/>
            </w:pPr>
            <w:r>
              <w:t xml:space="preserve">299,250.00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65,835.00</w:t>
            </w:r>
          </w:p>
        </w:tc>
        <w:tc>
          <w:tcPr/>
          <w:p>
            <w:pPr>
              <w:pStyle w:val="Compact"/>
            </w:pPr>
          </w:p>
        </w:tc>
      </w:tr>
      <w:tr>
        <w:tc>
          <w:tcPr>
            <w:gridSpan w:val="4"/>
          </w:tcPr>
          <w:p>
            <w:pPr>
              <w:pStyle w:val="Compact"/>
              <w:jc w:val="right"/>
            </w:pPr>
            <w:r>
              <w:t xml:space="preserve">GRAND TOTAL (EUR)</w:t>
            </w:r>
          </w:p>
        </w:tc>
        <w:tc>
          <w:tcPr/>
          <w:p>
            <w:pPr>
              <w:pStyle w:val="Compact"/>
              <w:jc w:val="left"/>
            </w:pPr>
            <w:r>
              <w:t xml:space="preserve">365,085.00</w:t>
            </w:r>
          </w:p>
        </w:tc>
        <w:tc>
          <w:tcPr/>
          <w:p>
            <w:pPr>
              <w:pStyle w:val="Compact"/>
            </w:pP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Purchase Order:</w:t>
      </w:r>
      <w:r>
        <w:t xml:space="preserve"> </w:t>
      </w:r>
      <w:r>
        <w:t xml:space="preserve">This Purchase Order governs the acquisition of laboratory equipment, consumables, software, and professional services required by the designated</w:t>
      </w:r>
      <w:r>
        <w:t xml:space="preserve"> </w:t>
      </w:r>
      <w:r>
        <w:t xml:space="preserve">Medical Researcher</w:t>
      </w:r>
      <w:r>
        <w:t xml:space="preserve">, Dr. Alessandro Fontana, and his research team at the Institute of Advanced Biomedical Research,</w:t>
      </w:r>
      <w:r>
        <w:t xml:space="preserve"> </w:t>
      </w:r>
      <w:r>
        <w:t xml:space="preserve">Italy Milan</w:t>
      </w:r>
      <w:r>
        <w:t xml:space="preserve">. No additional items may be added without a formal amendment to this Purchase Order signed by both parties.</w:t>
      </w:r>
    </w:p>
    <w:p>
      <w:pPr>
        <w:numPr>
          <w:ilvl w:val="0"/>
          <w:numId w:val="1001"/>
        </w:numPr>
        <w:pStyle w:val="Compact"/>
      </w:pPr>
      <w:r>
        <w:rPr>
          <w:bCs/>
          <w:b/>
        </w:rPr>
        <w:t xml:space="preserve">Delivery Schedule:</w:t>
      </w:r>
      <w:r>
        <w:t xml:space="preserve"> </w:t>
      </w:r>
      <w:r>
        <w:t xml:space="preserve">All physical goods shall be delivered to the specified laboratory wings at Via Paolo Sarpi, 12, 20129 Milan, Italy, no later than 30 July 2025. The Supplier shall coordinate delivery times with the</w:t>
      </w:r>
      <w:r>
        <w:t xml:space="preserve"> </w:t>
      </w:r>
      <w:r>
        <w:t xml:space="preserve">Medical Researcher</w:t>
      </w:r>
      <w:r>
        <w:t xml:space="preserve">'s laboratory manager to minimise disruption to ongoing experiments. Delivery within the</w:t>
      </w:r>
      <w:r>
        <w:t xml:space="preserve"> </w:t>
      </w:r>
      <w:r>
        <w:t xml:space="preserve">Italy Milan</w:t>
      </w:r>
      <w:r>
        <w:t xml:space="preserve"> </w:t>
      </w:r>
      <w:r>
        <w:t xml:space="preserve">city limits is included in the quoted price; no additional transport surcharge shall apply.</w:t>
      </w:r>
    </w:p>
    <w:p>
      <w:pPr>
        <w:numPr>
          <w:ilvl w:val="0"/>
          <w:numId w:val="1001"/>
        </w:numPr>
        <w:pStyle w:val="Compact"/>
      </w:pPr>
      <w:r>
        <w:rPr>
          <w:bCs/>
          <w:b/>
        </w:rPr>
        <w:t xml:space="preserve">Payment Terms:</w:t>
      </w:r>
      <w:r>
        <w:t xml:space="preserve"> </w:t>
      </w:r>
      <w:r>
        <w:t xml:space="preserve">Payment shall be made via bank transfer (IBAN: IT60 X054 2811 1000 0001 2345 678) within 30 days of receipt of a valid invoice from the Supplier. A 30% advance payment is due upon acceptance of this Purchase Order. The remaining 70% is due upon successful installation, commissioning, and written acceptance by the</w:t>
      </w:r>
      <w:r>
        <w:t xml:space="preserve"> </w:t>
      </w:r>
      <w:r>
        <w:t xml:space="preserve">Medical Researcher</w:t>
      </w:r>
      <w:r>
        <w:t xml:space="preserve"> </w:t>
      </w:r>
      <w:r>
        <w:t xml:space="preserve">and the Procurement Director. Late payments shall accrue interest at the rate prescribed by Italian Legislative Decree 231/2002.</w:t>
      </w:r>
    </w:p>
    <w:p>
      <w:pPr>
        <w:numPr>
          <w:ilvl w:val="0"/>
          <w:numId w:val="1001"/>
        </w:numPr>
        <w:pStyle w:val="Compact"/>
      </w:pPr>
      <w:r>
        <w:rPr>
          <w:bCs/>
          <w:b/>
        </w:rPr>
        <w:t xml:space="preserve">Warranty and Support:</w:t>
      </w:r>
      <w:r>
        <w:t xml:space="preserve"> </w:t>
      </w:r>
      <w:r>
        <w:t xml:space="preserve">All equipment carries a minimum 24-month manufacturer's warranty from the date of commissioning. The Supplier guarantees that all instruments comply with current European Union medical device regulations (MDR 2017/745) and Italian national standards applicable to research laboratories in</w:t>
      </w:r>
      <w:r>
        <w:t xml:space="preserve"> </w:t>
      </w:r>
      <w:r>
        <w:t xml:space="preserve">Italy Milan</w:t>
      </w:r>
      <w:r>
        <w:t xml:space="preserve">. The annual maintenance contract (Item 04) includes unlimited corrective interventions and two scheduled preventive maintenance visits per year.</w:t>
      </w:r>
    </w:p>
    <w:p>
      <w:pPr>
        <w:numPr>
          <w:ilvl w:val="0"/>
          <w:numId w:val="1001"/>
        </w:numPr>
        <w:pStyle w:val="Compact"/>
      </w:pPr>
      <w:r>
        <w:rPr>
          <w:bCs/>
          <w:b/>
        </w:rPr>
        <w:t xml:space="preserve">Regulatory Compliance:</w:t>
      </w:r>
      <w:r>
        <w:t xml:space="preserve"> </w:t>
      </w:r>
      <w:r>
        <w:t xml:space="preserve">The Supplier warrants that all delivered goods and services meet the requirements of the Italian Ministry of Health (Ministero della Salute) and the local ASL (Azienda Sanitaria Locale) of Milan. The Supplier shall provide all necessary documentation, including CE certificates, material safety data sheets (MSDS), and AIFA registration confirmations, prior to or at the time of delivery to the</w:t>
      </w:r>
      <w:r>
        <w:t xml:space="preserve"> </w:t>
      </w:r>
      <w:r>
        <w:t xml:space="preserve">Italy Milan</w:t>
      </w:r>
      <w:r>
        <w:t xml:space="preserve"> </w:t>
      </w:r>
      <w:r>
        <w:t xml:space="preserve">facility.</w:t>
      </w:r>
    </w:p>
    <w:p>
      <w:pPr>
        <w:numPr>
          <w:ilvl w:val="0"/>
          <w:numId w:val="1001"/>
        </w:numPr>
        <w:pStyle w:val="Compact"/>
      </w:pPr>
      <w:r>
        <w:rPr>
          <w:bCs/>
          <w:b/>
        </w:rPr>
        <w:t xml:space="preserve">Intellectual Property and Data:</w:t>
      </w:r>
      <w:r>
        <w:t xml:space="preserve"> </w:t>
      </w:r>
      <w:r>
        <w:t xml:space="preserve">All data generated by the</w:t>
      </w:r>
      <w:r>
        <w:t xml:space="preserve"> </w:t>
      </w:r>
      <w:r>
        <w:t xml:space="preserve">Medical Researcher</w:t>
      </w:r>
      <w:r>
        <w:t xml:space="preserve"> </w:t>
      </w:r>
      <w:r>
        <w:t xml:space="preserve">using the procured equipment and software remains the exclusive property of the Institute of Advanced Biomedical Research. The Supplier shall not access, replicate, or disclose any research data, patient-derived information, or experimental results. This clause is governed by Italian data protection law (D.Lgs. 196/2003) and the EU General Data Protection Regulation (GDPR).</w:t>
      </w:r>
    </w:p>
    <w:p>
      <w:pPr>
        <w:numPr>
          <w:ilvl w:val="0"/>
          <w:numId w:val="1001"/>
        </w:numPr>
        <w:pStyle w:val="Compact"/>
      </w:pPr>
      <w:r>
        <w:rPr>
          <w:bCs/>
          <w:b/>
        </w:rPr>
        <w:t xml:space="preserve">Acceptance and Inspection:</w:t>
      </w:r>
      <w:r>
        <w:t xml:space="preserve"> </w:t>
      </w:r>
      <w:r>
        <w:t xml:space="preserve">Upon delivery, the</w:t>
      </w:r>
      <w:r>
        <w:t xml:space="preserve"> </w:t>
      </w:r>
      <w:r>
        <w:t xml:space="preserve">Medical Researcher</w:t>
      </w:r>
      <w:r>
        <w:t xml:space="preserve"> </w:t>
      </w:r>
      <w:r>
        <w:t xml:space="preserve">or his designated laboratory technician shall inspect all items within 10 business days. Any defects, missing components, or non-conformities must be reported in writing to the Supplier within this period. The Supplier shall rectify or replace non-conforming items at no additional cost within 15 business days of notification.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government-mandated closures, or supply chain disruptions affecting the</w:t>
      </w:r>
      <w:r>
        <w:t xml:space="preserve"> </w:t>
      </w:r>
      <w:r>
        <w:t xml:space="preserve">Italy Milan</w:t>
      </w:r>
      <w:r>
        <w:t xml:space="preserve"> </w:t>
      </w:r>
      <w:r>
        <w:t xml:space="preserve">region. The affected party shall notify the other in writing within 5 business days of the occurrence.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Milan,</w:t>
      </w:r>
      <w:r>
        <w:t xml:space="preserve"> </w:t>
      </w:r>
      <w:r>
        <w:t xml:space="preserve">Italy Milan</w:t>
      </w:r>
      <w:r>
        <w:t xml:space="preserve"> </w:t>
      </w:r>
      <w:r>
        <w:t xml:space="preserve">metropolitan area. The parties agree to attempt good-faith mediation before initiating any formal legal proceedings.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research objectives of the</w:t>
      </w:r>
      <w:r>
        <w:t xml:space="preserve"> </w:t>
      </w:r>
      <w:r>
        <w:t xml:space="preserve">Medical Researcher</w:t>
      </w:r>
      <w:r>
        <w:t xml:space="preserve">, and any proprietary information exchanged in the course of this procurement. This obligation survives the termination or expiry of this Purchase Order for a period of five (5) years.</w:t>
      </w:r>
    </w:p>
    <w:bookmarkEnd w:id="24"/>
    <w:bookmarkStart w:id="25" w:name="authorisation-and-signatures"/>
    <w:p>
      <w:pPr>
        <w:pStyle w:val="Heading2"/>
      </w:pPr>
      <w:r>
        <w:t xml:space="preserve">Authorisation and Signatures</w:t>
      </w:r>
    </w:p>
    <w:p>
      <w:pPr>
        <w:pStyle w:val="FirstParagraph"/>
      </w:pPr>
      <w:r>
        <w:t xml:space="preserve">By signing below, both parties confirm their full acceptance of this Purchase Order and agree to be bound by all terms, conditions, and specifications set forth herein. This document constitutes a legally binding agreement for the procurement of goods and services in support of the</w:t>
      </w:r>
      <w:r>
        <w:t xml:space="preserve"> </w:t>
      </w:r>
      <w:r>
        <w:t xml:space="preserve">Medical Researcher</w:t>
      </w:r>
      <w:r>
        <w:t xml:space="preserve">'s programme at the Institute of Advanced Biomedical Research,</w:t>
      </w:r>
      <w:r>
        <w:t xml:space="preserve"> </w:t>
      </w:r>
      <w:r>
        <w:t xml:space="preserve">Italy Milan</w:t>
      </w:r>
      <w:r>
        <w:t xml:space="preserve">.</w:t>
      </w:r>
    </w:p>
    <w:p>
      <w:pPr>
        <w:pStyle w:val="BodyText"/>
      </w:pPr>
      <w:r>
        <w:rPr>
          <w:bCs/>
          <w:b/>
        </w:rPr>
        <w:t xml:space="preserve">For the Purchasing Entity</w:t>
      </w:r>
      <w:r>
        <w:br/>
      </w:r>
      <w:r>
        <w:t xml:space="preserve">Dr. Elena Marchetti</w:t>
      </w:r>
      <w:r>
        <w:br/>
      </w:r>
      <w:r>
        <w:t xml:space="preserve">Procurement Director</w:t>
      </w:r>
      <w:r>
        <w:br/>
      </w:r>
      <w:r>
        <w:t xml:space="preserve">Institute of Advanced Biomedical Research</w:t>
      </w:r>
      <w:r>
        <w:br/>
      </w:r>
      <w:r>
        <w:t xml:space="preserve">Milan, Italy</w:t>
      </w:r>
      <w:r>
        <w:br/>
      </w:r>
      <w:r>
        <w:t xml:space="preserve">Date: _______________</w:t>
      </w:r>
    </w:p>
    <w:p>
      <w:pPr>
        <w:pStyle w:val="BodyText"/>
      </w:pPr>
      <w:r>
        <w:rPr>
          <w:bCs/>
          <w:b/>
        </w:rPr>
        <w:t xml:space="preserve">For the Supplier</w:t>
      </w:r>
      <w:r>
        <w:br/>
      </w:r>
      <w:r>
        <w:t xml:space="preserve">Ing. Marco Bellini</w:t>
      </w:r>
      <w:r>
        <w:br/>
      </w:r>
      <w:r>
        <w:t xml:space="preserve">Sales Manager</w:t>
      </w:r>
      <w:r>
        <w:br/>
      </w:r>
      <w:r>
        <w:t xml:space="preserve">LabTech Solutions S.r.l.</w:t>
      </w:r>
      <w:r>
        <w:br/>
      </w:r>
      <w:r>
        <w:t xml:space="preserve">Milan, Italy</w:t>
      </w:r>
      <w:r>
        <w:br/>
      </w:r>
      <w:r>
        <w:t xml:space="preserve">Date: _______________</w:t>
      </w:r>
    </w:p>
    <w:p>
      <w:pPr>
        <w:pStyle w:val="BodyText"/>
      </w:pPr>
      <w:r>
        <w:rPr>
          <w:bCs/>
          <w:b/>
        </w:rPr>
        <w:t xml:space="preserve">For the Medical Researcher</w:t>
      </w:r>
      <w:r>
        <w:br/>
      </w:r>
      <w:r>
        <w:t xml:space="preserve">Dr. Alessandro Fontana, Ph.D.</w:t>
      </w:r>
      <w:r>
        <w:br/>
      </w:r>
      <w:r>
        <w:t xml:space="preserve">Senior Medical Researcher</w:t>
      </w:r>
      <w:r>
        <w:br/>
      </w:r>
      <w:r>
        <w:t xml:space="preserve">Oncology &amp; Immunology Division</w:t>
      </w:r>
      <w:r>
        <w:br/>
      </w:r>
      <w:r>
        <w:t xml:space="preserve">Milan, Italy</w:t>
      </w:r>
      <w:r>
        <w:br/>
      </w:r>
      <w:r>
        <w:t xml:space="preserve">Date: _______________</w:t>
      </w:r>
    </w:p>
    <w:p>
      <w:pPr>
        <w:pStyle w:val="BodyText"/>
      </w:pPr>
      <w:r>
        <w:t xml:space="preserve">Purchase Order PO-ITM-2025-04782 | Institute of Advanced Biomedical Research, Via Paolo Sarpi 12, 20129 Milan, Italy</w:t>
      </w:r>
    </w:p>
    <w:p>
      <w:pPr>
        <w:pStyle w:val="BodyText"/>
      </w:pPr>
      <w:r>
        <w:t xml:space="preserve">This document is issued in triplicate. One copy for the Purchasing Entity, one for the Supplier, and one for the</w:t>
      </w:r>
      <w:r>
        <w:t xml:space="preserve"> </w:t>
      </w:r>
      <w:r>
        <w:t xml:space="preserve">Medical Researcher</w:t>
      </w:r>
      <w:r>
        <w:t xml:space="preserve">'s laboratory records. All copies carry equal legal validity under Italian commercial law.</w:t>
      </w:r>
    </w:p>
    <w:p>
      <w:pPr>
        <w:pStyle w:val="BodyText"/>
      </w:pPr>
      <w:r>
        <w:t xml:space="preserve">© 2025 Institute of Advanced Biomedical Research –</w:t>
      </w:r>
      <w:r>
        <w:t xml:space="preserve"> </w:t>
      </w:r>
      <w:r>
        <w:t xml:space="preserve">Italy Milan</w:t>
      </w:r>
      <w:r>
        <w:t xml:space="preserv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Italy Milan</dc:title>
  <dc:creator/>
  <dc:language>en</dc:language>
  <cp:keywords/>
  <dcterms:created xsi:type="dcterms:W3CDTF">2026-10-10T02:03:09Z</dcterms:created>
  <dcterms:modified xsi:type="dcterms:W3CDTF">2026-10-10T02:03:09Z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