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Medical</w:t>
      </w:r>
      <w:r>
        <w:t xml:space="preserve"> </w:t>
      </w:r>
      <w:r>
        <w:t xml:space="preserve">Researcher</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purchase-order"/>
    <w:p>
      <w:pPr>
        <w:pStyle w:val="Heading1"/>
      </w:pPr>
      <w:r>
        <w:t xml:space="preserve">PURCHASE ORDER</w:t>
      </w:r>
    </w:p>
    <w:p>
      <w:pPr>
        <w:pStyle w:val="FirstParagraph"/>
      </w:pPr>
      <w:r>
        <w:t xml:space="preserve">Medical Research Laboratory Equipment &amp; Consumables Procurement</w:t>
      </w:r>
    </w:p>
    <w:p>
      <w:pPr>
        <w:pStyle w:val="BodyText"/>
      </w:pPr>
      <w:r>
        <w:t xml:space="preserve">Ivory Coast Abidjan — West Africa</w:t>
      </w:r>
    </w:p>
    <w:bookmarkEnd w:id="20"/>
    <w:p>
      <w:pPr>
        <w:pStyle w:val="BodyText"/>
      </w:pPr>
      <w:r>
        <w:rPr>
          <w:bCs/>
          <w:b/>
        </w:rPr>
        <w:t xml:space="preserve">Purchase Order No.:</w:t>
      </w:r>
      <w:r>
        <w:t xml:space="preserve"> </w:t>
      </w:r>
      <w:r>
        <w:t xml:space="preserve">PO-CI-ABJ-2025-0047</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Project Reference:</w:t>
      </w:r>
      <w:r>
        <w:t xml:space="preserve"> </w:t>
      </w:r>
      <w:r>
        <w:t xml:space="preserve">MR-IVC-2025-HEP</w:t>
      </w:r>
      <w:r>
        <w:br/>
      </w:r>
      <w:r>
        <w:rPr>
          <w:bCs/>
          <w:b/>
        </w:rPr>
        <w:t xml:space="preserve">Research Program:</w:t>
      </w:r>
      <w:r>
        <w:t xml:space="preserve"> </w:t>
      </w:r>
      <w:r>
        <w:t xml:space="preserve">Tropical Pathology &amp; Immunology</w:t>
      </w:r>
      <w:r>
        <w:br/>
      </w:r>
      <w:r>
        <w:rPr>
          <w:bCs/>
          <w:b/>
        </w:rPr>
        <w:t xml:space="preserve">Classification:</w:t>
      </w:r>
      <w:r>
        <w:t xml:space="preserve"> </w:t>
      </w:r>
      <w:r>
        <w:t xml:space="preserve">Confidential — Research Use Only</w:t>
      </w:r>
    </w:p>
    <w:p>
      <w:pPr>
        <w:pStyle w:val="BodyText"/>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Institution</w:t>
            </w:r>
          </w:p>
        </w:tc>
        <w:tc>
          <w:tcPr/>
          <w:p>
            <w:pPr>
              <w:pStyle w:val="Compact"/>
              <w:jc w:val="left"/>
            </w:pPr>
            <w:r>
              <w:t xml:space="preserve">Centre de Recherche en Santé Publique — Abidjan Research Division</w:t>
            </w:r>
          </w:p>
        </w:tc>
      </w:tr>
      <w:tr>
        <w:tc>
          <w:tcPr/>
          <w:p>
            <w:pPr>
              <w:pStyle w:val="Compact"/>
              <w:jc w:val="left"/>
            </w:pPr>
            <w:r>
              <w:t xml:space="preserve">Principal Investigator / Medical Researcher</w:t>
            </w:r>
          </w:p>
        </w:tc>
        <w:tc>
          <w:tcPr/>
          <w:p>
            <w:pPr>
              <w:pStyle w:val="Compact"/>
              <w:jc w:val="left"/>
            </w:pPr>
            <w:r>
              <w:t xml:space="preserve">Dr. Awa Konan, MD, PhD — Lead Medical Researcher, Department of Tropical Medicine</w:t>
            </w:r>
          </w:p>
        </w:tc>
      </w:tr>
      <w:tr>
        <w:tc>
          <w:tcPr/>
          <w:p>
            <w:pPr>
              <w:pStyle w:val="Compact"/>
              <w:jc w:val="left"/>
            </w:pPr>
            <w:r>
              <w:t xml:space="preserve">Address</w:t>
            </w:r>
          </w:p>
        </w:tc>
        <w:tc>
          <w:tcPr/>
          <w:p>
            <w:pPr>
              <w:pStyle w:val="Compact"/>
              <w:jc w:val="left"/>
            </w:pPr>
            <w:r>
              <w:t xml:space="preserve">Boulevard Latrille, Cocody, 01 Abidjan, Ivory Coast</w:t>
            </w:r>
          </w:p>
        </w:tc>
      </w:tr>
      <w:tr>
        <w:tc>
          <w:tcPr/>
          <w:p>
            <w:pPr>
              <w:pStyle w:val="Compact"/>
              <w:jc w:val="left"/>
            </w:pPr>
            <w:r>
              <w:t xml:space="preserve">Contact</w:t>
            </w:r>
          </w:p>
        </w:tc>
        <w:tc>
          <w:tcPr/>
          <w:p>
            <w:pPr>
              <w:pStyle w:val="Compact"/>
              <w:jc w:val="left"/>
            </w:pPr>
            <w:r>
              <w:t xml:space="preserve">Phone: +225 27 22 45 67 89  |  Email: a.konan@crsp-abidjan.ci</w:t>
            </w:r>
          </w:p>
        </w:tc>
      </w:tr>
      <w:tr>
        <w:tc>
          <w:tcPr/>
          <w:p>
            <w:pPr>
              <w:pStyle w:val="Compact"/>
              <w:jc w:val="left"/>
            </w:pPr>
            <w:r>
              <w:t xml:space="preserve">Procurement Officer</w:t>
            </w:r>
          </w:p>
        </w:tc>
        <w:tc>
          <w:tcPr/>
          <w:p>
            <w:pPr>
              <w:pStyle w:val="Compact"/>
              <w:jc w:val="left"/>
            </w:pPr>
            <w:r>
              <w:t xml:space="preserve">M. Jean-Baptiste Kouassi — Head of Laboratory Procurement, Ivory Coast Abidjan Campus</w:t>
            </w:r>
          </w:p>
        </w:tc>
      </w:tr>
    </w:tbl>
    <w:p>
      <w:pPr>
        <w:pStyle w:val="BodyText"/>
      </w:pPr>
      <w:r>
        <w:t xml:space="preserve">2. SELLER /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Supplier Name</w:t>
            </w:r>
          </w:p>
        </w:tc>
        <w:tc>
          <w:tcPr/>
          <w:p>
            <w:pPr>
              <w:pStyle w:val="Compact"/>
              <w:jc w:val="left"/>
            </w:pPr>
            <w:r>
              <w:t xml:space="preserve">MedLab International Supply Co., Ltd.</w:t>
            </w:r>
          </w:p>
        </w:tc>
      </w:tr>
      <w:tr>
        <w:tc>
          <w:tcPr/>
          <w:p>
            <w:pPr>
              <w:pStyle w:val="Compact"/>
              <w:jc w:val="left"/>
            </w:pPr>
            <w:r>
              <w:t xml:space="preserve">Address</w:t>
            </w:r>
          </w:p>
        </w:tc>
        <w:tc>
          <w:tcPr/>
          <w:p>
            <w:pPr>
              <w:pStyle w:val="Compact"/>
              <w:jc w:val="left"/>
            </w:pPr>
            <w:r>
              <w:t xml:space="preserve">1420 Research Park Avenue, Suite 300, Boston, MA 02115, United States</w:t>
            </w:r>
          </w:p>
        </w:tc>
      </w:tr>
      <w:tr>
        <w:tc>
          <w:tcPr/>
          <w:p>
            <w:pPr>
              <w:pStyle w:val="Compact"/>
              <w:jc w:val="left"/>
            </w:pPr>
            <w:r>
              <w:t xml:space="preserve">Contact</w:t>
            </w:r>
          </w:p>
        </w:tc>
        <w:tc>
          <w:tcPr/>
          <w:p>
            <w:pPr>
              <w:pStyle w:val="Compact"/>
              <w:jc w:val="left"/>
            </w:pPr>
            <w:r>
              <w:t xml:space="preserve">Phone: +1 (617) 555-0192  |  Email: orders@medlabintl.com</w:t>
            </w:r>
          </w:p>
        </w:tc>
      </w:tr>
      <w:tr>
        <w:tc>
          <w:tcPr/>
          <w:p>
            <w:pPr>
              <w:pStyle w:val="Compact"/>
              <w:jc w:val="left"/>
            </w:pPr>
            <w:r>
              <w:t xml:space="preserve">Supplier Account No.</w:t>
            </w:r>
          </w:p>
        </w:tc>
        <w:tc>
          <w:tcPr/>
          <w:p>
            <w:pPr>
              <w:pStyle w:val="Compact"/>
              <w:jc w:val="left"/>
            </w:pPr>
            <w:r>
              <w:t xml:space="preserve">MLI-2025-ABJ-0047</w:t>
            </w:r>
          </w:p>
        </w:tc>
      </w:tr>
    </w:tbl>
    <w:p>
      <w:pPr>
        <w:pStyle w:val="BodyText"/>
      </w:pPr>
      <w:r>
        <w:t xml:space="preserve">3. LINE ITEMS — ITEMS PURCHASED FOR MEDICAL RESEARCHER OPERATIONS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Subtotal (USD)</w:t>
            </w:r>
          </w:p>
        </w:tc>
      </w:tr>
      <w:tr>
        <w:tc>
          <w:tcPr/>
          <w:p>
            <w:pPr>
              <w:pStyle w:val="Compact"/>
              <w:jc w:val="left"/>
            </w:pPr>
            <w:r>
              <w:t xml:space="preserve">001</w:t>
            </w:r>
          </w:p>
        </w:tc>
        <w:tc>
          <w:tcPr/>
          <w:p>
            <w:pPr>
              <w:pStyle w:val="Compact"/>
              <w:jc w:val="left"/>
            </w:pPr>
            <w:r>
              <w:t xml:space="preserve">Biosafety Cabinet Class II A2 (for Medical Researcher use in viral culture lab, Abidjan facility)</w:t>
            </w:r>
          </w:p>
        </w:tc>
        <w:tc>
          <w:tcPr/>
          <w:p>
            <w:pPr>
              <w:pStyle w:val="Compact"/>
              <w:jc w:val="left"/>
            </w:pPr>
            <w:r>
              <w:t xml:space="preserve">2</w:t>
            </w:r>
          </w:p>
        </w:tc>
        <w:tc>
          <w:tcPr/>
          <w:p>
            <w:pPr>
              <w:pStyle w:val="Compact"/>
              <w:jc w:val="left"/>
            </w:pPr>
            <w:r>
              <w:t xml:space="preserve">12,450.00</w:t>
            </w:r>
          </w:p>
        </w:tc>
        <w:tc>
          <w:tcPr/>
          <w:p>
            <w:pPr>
              <w:pStyle w:val="Compact"/>
              <w:jc w:val="left"/>
            </w:pPr>
            <w:r>
              <w:t xml:space="preserve">24,900.00</w:t>
            </w:r>
          </w:p>
        </w:tc>
      </w:tr>
      <w:tr>
        <w:tc>
          <w:tcPr/>
          <w:p>
            <w:pPr>
              <w:pStyle w:val="Compact"/>
              <w:jc w:val="left"/>
            </w:pPr>
            <w:r>
              <w:t xml:space="preserve">002</w:t>
            </w:r>
          </w:p>
        </w:tc>
        <w:tc>
          <w:tcPr/>
          <w:p>
            <w:pPr>
              <w:pStyle w:val="Compact"/>
              <w:jc w:val="left"/>
            </w:pPr>
            <w:r>
              <w:t xml:space="preserve">Real-Time PCR Thermal Cycler, 96-well (for Medical Researcher molecular diagnostics work)</w:t>
            </w:r>
          </w:p>
        </w:tc>
        <w:tc>
          <w:tcPr/>
          <w:p>
            <w:pPr>
              <w:pStyle w:val="Compact"/>
              <w:jc w:val="left"/>
            </w:pPr>
            <w:r>
              <w:t xml:space="preserve">1</w:t>
            </w:r>
          </w:p>
        </w:tc>
        <w:tc>
          <w:tcPr/>
          <w:p>
            <w:pPr>
              <w:pStyle w:val="Compact"/>
              <w:jc w:val="left"/>
            </w:pPr>
            <w:r>
              <w:t xml:space="preserve">18,700.00</w:t>
            </w:r>
          </w:p>
        </w:tc>
        <w:tc>
          <w:tcPr/>
          <w:p>
            <w:pPr>
              <w:pStyle w:val="Compact"/>
              <w:jc w:val="left"/>
            </w:pPr>
            <w:r>
              <w:t xml:space="preserve">18,700.00</w:t>
            </w:r>
          </w:p>
        </w:tc>
      </w:tr>
      <w:tr>
        <w:tc>
          <w:tcPr/>
          <w:p>
            <w:pPr>
              <w:pStyle w:val="Compact"/>
              <w:jc w:val="left"/>
            </w:pPr>
            <w:r>
              <w:t xml:space="preserve">003</w:t>
            </w:r>
          </w:p>
        </w:tc>
        <w:tc>
          <w:tcPr/>
          <w:p>
            <w:pPr>
              <w:pStyle w:val="Compact"/>
              <w:jc w:val="left"/>
            </w:pPr>
            <w:r>
              <w:t xml:space="preserve">Refrigerated Centrifuge, 15,000 RPM (for Medical Researcher sample processing in Ivory Coast Abidjan lab)</w:t>
            </w:r>
          </w:p>
        </w:tc>
        <w:tc>
          <w:tcPr/>
          <w:p>
            <w:pPr>
              <w:pStyle w:val="Compact"/>
              <w:jc w:val="left"/>
            </w:pPr>
            <w:r>
              <w:t xml:space="preserve">3</w:t>
            </w:r>
          </w:p>
        </w:tc>
        <w:tc>
          <w:tcPr/>
          <w:p>
            <w:pPr>
              <w:pStyle w:val="Compact"/>
              <w:jc w:val="left"/>
            </w:pPr>
            <w:r>
              <w:t xml:space="preserve">4,200.00</w:t>
            </w:r>
          </w:p>
        </w:tc>
        <w:tc>
          <w:tcPr/>
          <w:p>
            <w:pPr>
              <w:pStyle w:val="Compact"/>
              <w:jc w:val="left"/>
            </w:pPr>
            <w:r>
              <w:t xml:space="preserve">12,600.00</w:t>
            </w:r>
          </w:p>
        </w:tc>
      </w:tr>
      <w:tr>
        <w:tc>
          <w:tcPr/>
          <w:p>
            <w:pPr>
              <w:pStyle w:val="Compact"/>
              <w:jc w:val="left"/>
            </w:pPr>
            <w:r>
              <w:t xml:space="preserve">004</w:t>
            </w:r>
          </w:p>
        </w:tc>
        <w:tc>
          <w:tcPr/>
          <w:p>
            <w:pPr>
              <w:pStyle w:val="Compact"/>
              <w:jc w:val="left"/>
            </w:pPr>
            <w:r>
              <w:t xml:space="preserve">Autoclave, 120L capacity, 121°C (sterilization for Medical Researcher field samples)</w:t>
            </w:r>
          </w:p>
        </w:tc>
        <w:tc>
          <w:tcPr/>
          <w:p>
            <w:pPr>
              <w:pStyle w:val="Compact"/>
              <w:jc w:val="left"/>
            </w:pPr>
            <w:r>
              <w:t xml:space="preserve">1</w:t>
            </w:r>
          </w:p>
        </w:tc>
        <w:tc>
          <w:tcPr/>
          <w:p>
            <w:pPr>
              <w:pStyle w:val="Compact"/>
              <w:jc w:val="left"/>
            </w:pPr>
            <w:r>
              <w:t xml:space="preserve">6,850.00</w:t>
            </w:r>
          </w:p>
        </w:tc>
        <w:tc>
          <w:tcPr/>
          <w:p>
            <w:pPr>
              <w:pStyle w:val="Compact"/>
              <w:jc w:val="left"/>
            </w:pPr>
            <w:r>
              <w:t xml:space="preserve">6,850.00</w:t>
            </w:r>
          </w:p>
        </w:tc>
      </w:tr>
      <w:tr>
        <w:tc>
          <w:tcPr/>
          <w:p>
            <w:pPr>
              <w:pStyle w:val="Compact"/>
              <w:jc w:val="left"/>
            </w:pPr>
            <w:r>
              <w:t xml:space="preserve">005</w:t>
            </w:r>
          </w:p>
        </w:tc>
        <w:tc>
          <w:tcPr/>
          <w:p>
            <w:pPr>
              <w:pStyle w:val="Compact"/>
              <w:jc w:val="left"/>
            </w:pPr>
            <w:r>
              <w:t xml:space="preserve">Immunoassay Reagent Kits, Hepatitis B &amp; C (12-month supply for Medical Researcher cohort study)</w:t>
            </w:r>
          </w:p>
        </w:tc>
        <w:tc>
          <w:tcPr/>
          <w:p>
            <w:pPr>
              <w:pStyle w:val="Compact"/>
              <w:jc w:val="left"/>
            </w:pPr>
            <w:r>
              <w:t xml:space="preserve">24</w:t>
            </w:r>
          </w:p>
        </w:tc>
        <w:tc>
          <w:tcPr/>
          <w:p>
            <w:pPr>
              <w:pStyle w:val="Compact"/>
              <w:jc w:val="left"/>
            </w:pPr>
            <w:r>
              <w:t xml:space="preserve">1,150.00</w:t>
            </w:r>
          </w:p>
        </w:tc>
        <w:tc>
          <w:tcPr/>
          <w:p>
            <w:pPr>
              <w:pStyle w:val="Compact"/>
              <w:jc w:val="left"/>
            </w:pPr>
            <w:r>
              <w:t xml:space="preserve">27,600.00</w:t>
            </w:r>
          </w:p>
        </w:tc>
      </w:tr>
      <w:tr>
        <w:tc>
          <w:tcPr/>
          <w:p>
            <w:pPr>
              <w:pStyle w:val="Compact"/>
              <w:jc w:val="left"/>
            </w:pPr>
            <w:r>
              <w:t xml:space="preserve">006</w:t>
            </w:r>
          </w:p>
        </w:tc>
        <w:tc>
          <w:tcPr/>
          <w:p>
            <w:pPr>
              <w:pStyle w:val="Compact"/>
              <w:jc w:val="left"/>
            </w:pPr>
            <w:r>
              <w:t xml:space="preserve">Nitrile Examination Gloves, Box of 100 (general PPE for Medical Researcher team, Ivory Coast Abidjan)</w:t>
            </w:r>
          </w:p>
        </w:tc>
        <w:tc>
          <w:tcPr/>
          <w:p>
            <w:pPr>
              <w:pStyle w:val="Compact"/>
              <w:jc w:val="left"/>
            </w:pPr>
            <w:r>
              <w:t xml:space="preserve">200</w:t>
            </w:r>
          </w:p>
        </w:tc>
        <w:tc>
          <w:tcPr/>
          <w:p>
            <w:pPr>
              <w:pStyle w:val="Compact"/>
              <w:jc w:val="left"/>
            </w:pPr>
            <w:r>
              <w:t xml:space="preserve">18.50</w:t>
            </w:r>
          </w:p>
        </w:tc>
        <w:tc>
          <w:tcPr/>
          <w:p>
            <w:pPr>
              <w:pStyle w:val="Compact"/>
              <w:jc w:val="left"/>
            </w:pPr>
            <w:r>
              <w:t xml:space="preserve">3,700.00</w:t>
            </w:r>
          </w:p>
        </w:tc>
      </w:tr>
      <w:tr>
        <w:tc>
          <w:tcPr/>
          <w:p>
            <w:pPr>
              <w:pStyle w:val="Compact"/>
              <w:jc w:val="left"/>
            </w:pPr>
            <w:r>
              <w:t xml:space="preserve">007</w:t>
            </w:r>
          </w:p>
        </w:tc>
        <w:tc>
          <w:tcPr/>
          <w:p>
            <w:pPr>
              <w:pStyle w:val="Compact"/>
              <w:jc w:val="left"/>
            </w:pPr>
            <w:r>
              <w:t xml:space="preserve">Microscope, Binocular with Digital Camera (for Medical Researcher histopathology analysis)</w:t>
            </w:r>
          </w:p>
        </w:tc>
        <w:tc>
          <w:tcPr/>
          <w:p>
            <w:pPr>
              <w:pStyle w:val="Compact"/>
              <w:jc w:val="left"/>
            </w:pPr>
            <w:r>
              <w:t xml:space="preserve">4</w:t>
            </w:r>
          </w:p>
        </w:tc>
        <w:tc>
          <w:tcPr/>
          <w:p>
            <w:pPr>
              <w:pStyle w:val="Compact"/>
              <w:jc w:val="left"/>
            </w:pPr>
            <w:r>
              <w:t xml:space="preserve">3,900.00</w:t>
            </w:r>
          </w:p>
        </w:tc>
        <w:tc>
          <w:tcPr/>
          <w:p>
            <w:pPr>
              <w:pStyle w:val="Compact"/>
              <w:jc w:val="left"/>
            </w:pPr>
            <w:r>
              <w:t xml:space="preserve">15,600.00</w:t>
            </w:r>
          </w:p>
        </w:tc>
      </w:tr>
      <w:tr>
        <w:tc>
          <w:tcPr/>
          <w:p>
            <w:pPr>
              <w:pStyle w:val="Compact"/>
              <w:jc w:val="left"/>
            </w:pPr>
            <w:r>
              <w:t xml:space="preserve">008</w:t>
            </w:r>
          </w:p>
        </w:tc>
        <w:tc>
          <w:tcPr/>
          <w:p>
            <w:pPr>
              <w:pStyle w:val="Compact"/>
              <w:jc w:val="left"/>
            </w:pPr>
            <w:r>
              <w:t xml:space="preserve">Freezer, -80°C Ultra-Low Temperature (for Medical Researcher biological sample storage)</w:t>
            </w:r>
          </w:p>
        </w:tc>
        <w:tc>
          <w:tcPr/>
          <w:p>
            <w:pPr>
              <w:pStyle w:val="Compact"/>
              <w:jc w:val="left"/>
            </w:pPr>
            <w:r>
              <w:t xml:space="preserve">2</w:t>
            </w:r>
          </w:p>
        </w:tc>
        <w:tc>
          <w:tcPr/>
          <w:p>
            <w:pPr>
              <w:pStyle w:val="Compact"/>
              <w:jc w:val="left"/>
            </w:pPr>
            <w:r>
              <w:t xml:space="preserve">9,300.00</w:t>
            </w:r>
          </w:p>
        </w:tc>
        <w:tc>
          <w:tcPr/>
          <w:p>
            <w:pPr>
              <w:pStyle w:val="Compact"/>
              <w:jc w:val="left"/>
            </w:pPr>
            <w:r>
              <w:t xml:space="preserve">18,600.00</w:t>
            </w:r>
          </w:p>
        </w:tc>
      </w:tr>
      <w:tr>
        <w:tc>
          <w:tcPr/>
          <w:p>
            <w:pPr>
              <w:pStyle w:val="Compact"/>
              <w:jc w:val="left"/>
            </w:pPr>
            <w:r>
              <w:t xml:space="preserve">009</w:t>
            </w:r>
          </w:p>
        </w:tc>
        <w:tc>
          <w:tcPr/>
          <w:p>
            <w:pPr>
              <w:pStyle w:val="Compact"/>
              <w:jc w:val="left"/>
            </w:pPr>
            <w:r>
              <w:t xml:space="preserve">ELISA Plate Reader, Multi-Mode (for Medical Researcher serological assays)</w:t>
            </w:r>
          </w:p>
        </w:tc>
        <w:tc>
          <w:tcPr/>
          <w:p>
            <w:pPr>
              <w:pStyle w:val="Compact"/>
              <w:jc w:val="left"/>
            </w:pPr>
            <w:r>
              <w:t xml:space="preserve">1</w:t>
            </w:r>
          </w:p>
        </w:tc>
        <w:tc>
          <w:tcPr/>
          <w:p>
            <w:pPr>
              <w:pStyle w:val="Compact"/>
              <w:jc w:val="left"/>
            </w:pPr>
            <w:r>
              <w:t xml:space="preserve">14,200.00</w:t>
            </w:r>
          </w:p>
        </w:tc>
        <w:tc>
          <w:tcPr/>
          <w:p>
            <w:pPr>
              <w:pStyle w:val="Compact"/>
              <w:jc w:val="left"/>
            </w:pPr>
            <w:r>
              <w:t xml:space="preserve">14,200.00</w:t>
            </w:r>
          </w:p>
        </w:tc>
      </w:tr>
      <w:tr>
        <w:tc>
          <w:tcPr/>
          <w:p>
            <w:pPr>
              <w:pStyle w:val="Compact"/>
              <w:jc w:val="left"/>
            </w:pPr>
            <w:r>
              <w:t xml:space="preserve">010</w:t>
            </w:r>
          </w:p>
        </w:tc>
        <w:tc>
          <w:tcPr/>
          <w:p>
            <w:pPr>
              <w:pStyle w:val="Compact"/>
              <w:jc w:val="left"/>
            </w:pPr>
            <w:r>
              <w:t xml:space="preserve">Shipping, Insurance &amp; Customs Clearance to Ivory Coast Abidjan Port (Vridi)</w:t>
            </w:r>
          </w:p>
        </w:tc>
        <w:tc>
          <w:tcPr/>
          <w:p>
            <w:pPr>
              <w:pStyle w:val="Compact"/>
              <w:jc w:val="left"/>
            </w:pPr>
            <w:r>
              <w:t xml:space="preserve">1</w:t>
            </w:r>
          </w:p>
        </w:tc>
        <w:tc>
          <w:tcPr/>
          <w:p>
            <w:pPr>
              <w:pStyle w:val="Compact"/>
              <w:jc w:val="left"/>
            </w:pPr>
            <w:r>
              <w:t xml:space="preserve">5,400.00</w:t>
            </w:r>
          </w:p>
        </w:tc>
        <w:tc>
          <w:tcPr/>
          <w:p>
            <w:pPr>
              <w:pStyle w:val="Compact"/>
              <w:jc w:val="left"/>
            </w:pPr>
            <w:r>
              <w:t xml:space="preserve">5,400.00</w:t>
            </w:r>
          </w:p>
        </w:tc>
      </w:tr>
      <w:tr>
        <w:tc>
          <w:tcPr>
            <w:gridSpan w:val="4"/>
          </w:tcPr>
          <w:p>
            <w:pPr>
              <w:pStyle w:val="Compact"/>
              <w:jc w:val="right"/>
            </w:pPr>
            <w:r>
              <w:t xml:space="preserve">TOTAL AMOUNT DUE (USD):</w:t>
            </w:r>
          </w:p>
        </w:tc>
        <w:tc>
          <w:tcPr/>
          <w:p>
            <w:pPr>
              <w:pStyle w:val="Compact"/>
              <w:jc w:val="left"/>
            </w:pPr>
            <w:r>
              <w:t xml:space="preserve">148,150.00</w:t>
            </w:r>
          </w:p>
        </w:tc>
      </w:tr>
    </w:tbl>
    <w:p>
      <w:pPr>
        <w:pStyle w:val="BodyText"/>
      </w:pPr>
      <w:r>
        <w:rPr>
          <w:bCs/>
          <w:b/>
        </w:rPr>
        <w:t xml:space="preserve">NOTE:</w:t>
      </w:r>
      <w:r>
        <w:t xml:space="preserve"> </w:t>
      </w:r>
      <w:r>
        <w:t xml:space="preserve">All equipment and reagents listed in this Purchase Order are procured exclusively for the use of the designated Medical Researcher, Dr. Awa Konan, and her supervised research team at the Centre de Recherche en Santé Publique in Ivory Coast Abidjan. Items are subject to the regulatory oversight of the Ivorian Ministry of Health and the National Agency for Research (ANR-CI). The Medical Researcher is responsible for ensuring all imported materials comply with local biosafety and importation regulations prior to customs clearance at the Port of Vridi, Abidjan.</w:t>
      </w:r>
    </w:p>
    <w:p>
      <w:pPr>
        <w:pStyle w:val="BodyText"/>
      </w:pPr>
      <w:r>
        <w:t xml:space="preserve">4. TERMS AND CONDITIONS</w:t>
      </w:r>
    </w:p>
    <w:p>
      <w:pPr>
        <w:numPr>
          <w:ilvl w:val="0"/>
          <w:numId w:val="1001"/>
        </w:numPr>
        <w:pStyle w:val="Compact"/>
      </w:pPr>
      <w:r>
        <w:rPr>
          <w:bCs/>
          <w:b/>
        </w:rPr>
        <w:t xml:space="preserve">Delivery:</w:t>
      </w:r>
      <w:r>
        <w:t xml:space="preserve"> </w:t>
      </w:r>
      <w:r>
        <w:t xml:space="preserve">All items shall be delivered to the receiving laboratory at Boulevard Latrille, Cocody, Abidjan, Ivory Coast, no later than 30 August 2025. Delivery is DDP (Delivered Duty Paid) to the Ivory Coast Abidjan facility. The supplier bears all risk of loss until goods are received and signed for by the Medical Researcher or designated procurement officer.</w:t>
      </w:r>
    </w:p>
    <w:p>
      <w:pPr>
        <w:numPr>
          <w:ilvl w:val="0"/>
          <w:numId w:val="1001"/>
        </w:numPr>
        <w:pStyle w:val="Compact"/>
      </w:pPr>
      <w:r>
        <w:rPr>
          <w:bCs/>
          <w:b/>
        </w:rPr>
        <w:t xml:space="preserve">Payment Terms:</w:t>
      </w:r>
      <w:r>
        <w:t xml:space="preserve"> </w:t>
      </w:r>
      <w:r>
        <w:t xml:space="preserve">40% advance payment upon confirmation of this Purchase Order; 60% balance due within 30 days of successful delivery and inspection. Payment shall be made via wire transfer to the supplier's designated bank account in USD. The Medical Researcher's institution will process payment through the Ivory Coast Abidjan central accounts office.</w:t>
      </w:r>
    </w:p>
    <w:p>
      <w:pPr>
        <w:numPr>
          <w:ilvl w:val="0"/>
          <w:numId w:val="1001"/>
        </w:numPr>
        <w:pStyle w:val="Compact"/>
      </w:pPr>
      <w:r>
        <w:rPr>
          <w:bCs/>
          <w:b/>
        </w:rPr>
        <w:t xml:space="preserve">Warranty:</w:t>
      </w:r>
      <w:r>
        <w:t xml:space="preserve"> </w:t>
      </w:r>
      <w:r>
        <w:t xml:space="preserve">All capital equipment carries a minimum 24-month manufacturer's warranty from the date of installation in Ivory Coast Abidjan. Reagents and consumables must have a minimum shelf life of 18 months at the time of delivery. The Medical Researcher reserves the right to reject any item that does not meet the specifications stated in this Purchase Order.</w:t>
      </w:r>
    </w:p>
    <w:p>
      <w:pPr>
        <w:numPr>
          <w:ilvl w:val="0"/>
          <w:numId w:val="1001"/>
        </w:numPr>
        <w:pStyle w:val="Compact"/>
      </w:pPr>
      <w:r>
        <w:rPr>
          <w:bCs/>
          <w:b/>
        </w:rPr>
        <w:t xml:space="preserve">Regulatory Compliance:</w:t>
      </w:r>
      <w:r>
        <w:t xml:space="preserve"> </w:t>
      </w:r>
      <w:r>
        <w:t xml:space="preserve">The supplier shall provide all necessary documentation, including certificates of origin, material safety data sheets (MSDS), and export permits, to facilitate customs clearance in Ivory Coast. The Medical Researcher's institution will handle local import licensing with the Ivorian authorities in Abidjan.</w:t>
      </w:r>
    </w:p>
    <w:p>
      <w:pPr>
        <w:numPr>
          <w:ilvl w:val="0"/>
          <w:numId w:val="1001"/>
        </w:numPr>
        <w:pStyle w:val="Compact"/>
      </w:pPr>
      <w:r>
        <w:rPr>
          <w:bCs/>
          <w:b/>
        </w:rPr>
        <w:t xml:space="preserve">Installation &amp; Training:</w:t>
      </w:r>
      <w:r>
        <w:t xml:space="preserve"> </w:t>
      </w:r>
      <w:r>
        <w:t xml:space="preserve">The supplier shall provide on-site installation of all capital equipment and a minimum of 40 hours of hands-on training for the Medical Researcher and up to six (6) laboratory technicians at the Ivory Coast Abidjan facility. Training materials shall be provided in both English and French.</w:t>
      </w:r>
    </w:p>
    <w:p>
      <w:pPr>
        <w:numPr>
          <w:ilvl w:val="0"/>
          <w:numId w:val="1001"/>
        </w:numPr>
        <w:pStyle w:val="Compact"/>
      </w:pPr>
      <w:r>
        <w:rPr>
          <w:bCs/>
          <w:b/>
        </w:rPr>
        <w:t xml:space="preserve">Intellectual Property:</w:t>
      </w:r>
      <w:r>
        <w:t xml:space="preserve"> </w:t>
      </w:r>
      <w:r>
        <w:t xml:space="preserve">All research data generated by the Medical Researcher using the equipment and materials purchased under this Purchase Order remains the sole property of the Centre de Recherche en Santé Publique, Abidjan. The supplier claims no rights over research outputs.</w:t>
      </w:r>
    </w:p>
    <w:p>
      <w:pPr>
        <w:numPr>
          <w:ilvl w:val="0"/>
          <w:numId w:val="1001"/>
        </w:numPr>
        <w:pStyle w:val="Compact"/>
      </w:pPr>
      <w:r>
        <w:rPr>
          <w:bCs/>
          <w:b/>
        </w:rPr>
        <w:t xml:space="preserve">Dispute Resolution:</w:t>
      </w:r>
      <w:r>
        <w:t xml:space="preserve"> </w:t>
      </w:r>
      <w:r>
        <w:t xml:space="preserve">Any disputes arising from this Purchase Order shall be resolved through arbitration in Abidjan, Ivory Coast, in accordance with the rules of the Ivorian Chamber of Commerce. The governing law shall be the laws of the Republic of Côte d'Ivoire.</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port strikes at Vridi, Abidjan, government import restrictions in Ivory Coast, or international shipping disruptions.</w:t>
      </w:r>
    </w:p>
    <w:p>
      <w:pPr>
        <w:pStyle w:val="FirstParagraph"/>
      </w:pPr>
      <w:r>
        <w:t xml:space="preserve">5. AUTHORIZATION &amp; SIGNATURES</w:t>
      </w:r>
    </w:p>
    <w:p>
      <w:pPr>
        <w:pStyle w:val="BodyText"/>
      </w:pPr>
      <w:r>
        <w:rPr>
          <w:bCs/>
          <w:b/>
        </w:rPr>
        <w:t xml:space="preserve">For the Buyer (Medical Researcher / Institution):</w:t>
      </w:r>
    </w:p>
    <w:p>
      <w:pPr>
        <w:pStyle w:val="BodyText"/>
      </w:pPr>
      <w:r>
        <w:t xml:space="preserve">Dr. Awa Konan, MD, PhD</w:t>
      </w:r>
      <w:r>
        <w:br/>
      </w:r>
      <w:r>
        <w:t xml:space="preserve">Lead Medical Researcher</w:t>
      </w:r>
      <w:r>
        <w:br/>
      </w:r>
      <w:r>
        <w:t xml:space="preserve">Centre de Recherche en Santé Publique, Ivory Coast Abidjan</w:t>
      </w:r>
      <w:r>
        <w:br/>
      </w:r>
      <w:r>
        <w:t xml:space="preserve">Date: _______________</w:t>
      </w:r>
    </w:p>
    <w:p>
      <w:pPr>
        <w:pStyle w:val="BodyText"/>
      </w:pPr>
      <w:r>
        <w:rPr>
          <w:bCs/>
          <w:b/>
        </w:rPr>
        <w:t xml:space="preserve">For the Supplier:</w:t>
      </w:r>
    </w:p>
    <w:p>
      <w:pPr>
        <w:pStyle w:val="BodyText"/>
      </w:pPr>
      <w:r>
        <w:t xml:space="preserve">_________________________________</w:t>
      </w:r>
      <w:r>
        <w:br/>
      </w:r>
      <w:r>
        <w:t xml:space="preserve">Authorized Representative</w:t>
      </w:r>
      <w:r>
        <w:br/>
      </w:r>
      <w:r>
        <w:t xml:space="preserve">MedLab International Supply Co., Ltd.</w:t>
      </w:r>
      <w:r>
        <w:br/>
      </w:r>
      <w:r>
        <w:t xml:space="preserve">Date: _______________</w:t>
      </w:r>
    </w:p>
    <w:p>
      <w:pPr>
        <w:pStyle w:val="BodyText"/>
      </w:pPr>
      <w:r>
        <w:t xml:space="preserve">This Purchase Order (PO-CI-ABJ-2025-0047) is issued for the procurement of laboratory equipment and research consumables for a Medical Researcher operating in Ivory Coast Abidjan. This document is valid only when signed by both parties. Unauthorized reproduction or distribution is prohibited. © 2025 Centre de Recherche en Santé Publique, Abidjan, Ivory Coast.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Medical Researcher - Ivory Coast Abidjan</dc:title>
  <dc:creator/>
  <dc:language>en</dc:language>
  <cp:keywords/>
  <dcterms:created xsi:type="dcterms:W3CDTF">2026-10-10T02:02:20Z</dcterms:created>
  <dcterms:modified xsi:type="dcterms:W3CDTF">2026-10-10T02:02:20Z</dcterms:modified>
</cp:coreProperties>
</file>

<file path=docProps/custom.xml><?xml version="1.0" encoding="utf-8"?>
<Properties xmlns="http://schemas.openxmlformats.org/officeDocument/2006/custom-properties" xmlns:vt="http://schemas.openxmlformats.org/officeDocument/2006/docPropsVTypes"/>
</file>