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Engagement of Medical Researcher Services &amp; Laboratory Equipment Procurement</w:t>
      </w:r>
    </w:p>
    <w:p>
      <w:pPr>
        <w:pStyle w:val="BodyText"/>
      </w:pPr>
      <w:r>
        <w:t xml:space="preserve">PO No. JPT-2025-04871</w:t>
      </w:r>
      <w:r>
        <w:t xml:space="preserve"> </w:t>
      </w:r>
      <w:r>
        <w:t xml:space="preserve"> </w:t>
      </w:r>
      <w:r>
        <w:t xml:space="preserve"> </w:t>
      </w:r>
      <w:r>
        <w:t xml:space="preserve">Location: Japan Tokyo</w:t>
      </w:r>
    </w:p>
    <w:bookmarkEnd w:id="20"/>
    <w:bookmarkStart w:id="21" w:name="purchasing-entity"/>
    <w:p>
      <w:pPr>
        <w:pStyle w:val="Heading3"/>
      </w:pPr>
      <w:r>
        <w:t xml:space="preserve">Purchasing Entity</w:t>
      </w:r>
    </w:p>
    <w:p>
      <w:pPr>
        <w:pStyle w:val="FirstParagraph"/>
      </w:pPr>
      <w:r>
        <w:rPr>
          <w:bCs/>
          <w:b/>
        </w:rPr>
        <w:t xml:space="preserve">Organization:</w:t>
      </w:r>
      <w:r>
        <w:t xml:space="preserve"> </w:t>
      </w:r>
      <w:r>
        <w:t xml:space="preserve">Tokyo Metropolitan Institute of Advanced Medical Sciences</w:t>
      </w:r>
    </w:p>
    <w:p>
      <w:pPr>
        <w:pStyle w:val="BodyText"/>
      </w:pPr>
      <w:r>
        <w:rPr>
          <w:bCs/>
          <w:b/>
        </w:rPr>
        <w:t xml:space="preserve">Address:</w:t>
      </w:r>
      <w:r>
        <w:t xml:space="preserve"> </w:t>
      </w:r>
      <w:r>
        <w:t xml:space="preserve">5-1-1 Tsukiji, Chuo-ku, Tokyo 104-8646, Japan</w:t>
      </w:r>
    </w:p>
    <w:p>
      <w:pPr>
        <w:pStyle w:val="BodyText"/>
      </w:pPr>
      <w:r>
        <w:rPr>
          <w:bCs/>
          <w:b/>
        </w:rPr>
        <w:t xml:space="preserve">Contact:</w:t>
      </w:r>
      <w:r>
        <w:t xml:space="preserve"> </w:t>
      </w:r>
      <w:r>
        <w:t xml:space="preserve">Dr. Kenji Yamamoto, Procurement Director</w:t>
      </w:r>
    </w:p>
    <w:p>
      <w:pPr>
        <w:pStyle w:val="BodyText"/>
      </w:pPr>
      <w:r>
        <w:rPr>
          <w:bCs/>
          <w:b/>
        </w:rPr>
        <w:t xml:space="preserve">Email:</w:t>
      </w:r>
      <w:r>
        <w:t xml:space="preserve"> </w:t>
      </w:r>
      <w:r>
        <w:t xml:space="preserve">procurement@tmiams.jp</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Kanto Biomedical Research Consortium K.K.</w:t>
      </w:r>
    </w:p>
    <w:p>
      <w:pPr>
        <w:pStyle w:val="BodyText"/>
      </w:pPr>
      <w:r>
        <w:rPr>
          <w:bCs/>
          <w:b/>
        </w:rPr>
        <w:t xml:space="preserve">Address:</w:t>
      </w:r>
      <w:r>
        <w:t xml:space="preserve"> </w:t>
      </w:r>
      <w:r>
        <w:t xml:space="preserve">2-7-1 Roppongi, Minato-ku, Tokyo 106-0032, Japan</w:t>
      </w:r>
    </w:p>
    <w:p>
      <w:pPr>
        <w:pStyle w:val="BodyText"/>
      </w:pPr>
      <w:r>
        <w:rPr>
          <w:bCs/>
          <w:b/>
        </w:rPr>
        <w:t xml:space="preserve">Contact:</w:t>
      </w:r>
      <w:r>
        <w:t xml:space="preserve"> </w:t>
      </w:r>
      <w:r>
        <w:t xml:space="preserve">Ms. Aiko Tanaka, Account Manager</w:t>
      </w:r>
    </w:p>
    <w:p>
      <w:pPr>
        <w:pStyle w:val="BodyText"/>
      </w:pPr>
      <w:r>
        <w:rPr>
          <w:bCs/>
          <w:b/>
        </w:rPr>
        <w:t xml:space="preserve">Email:</w:t>
      </w:r>
      <w:r>
        <w:t xml:space="preserve"> </w:t>
      </w:r>
      <w:r>
        <w:t xml:space="preserve">a.tanaka@kbrc.jp</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 Start Date:</w:t>
      </w:r>
      <w:r>
        <w:t xml:space="preserve"> </w:t>
      </w:r>
      <w:r>
        <w:t xml:space="preserve">01 September 2025</w:t>
      </w:r>
    </w:p>
    <w:p>
      <w:pPr>
        <w:pStyle w:val="BodyText"/>
      </w:pPr>
      <w:r>
        <w:rPr>
          <w:bCs/>
          <w:b/>
        </w:rPr>
        <w:t xml:space="preserve">Project Duration:</w:t>
      </w:r>
      <w:r>
        <w:t xml:space="preserve"> </w:t>
      </w:r>
      <w:r>
        <w:t xml:space="preserve">24 months</w:t>
      </w:r>
    </w:p>
    <w:p>
      <w:pPr>
        <w:pStyle w:val="BodyText"/>
      </w:pPr>
      <w:r>
        <w:rPr>
          <w:bCs/>
          <w:b/>
        </w:rPr>
        <w:t xml:space="preserve">Currency:</w:t>
      </w:r>
      <w:r>
        <w:t xml:space="preserve"> </w:t>
      </w:r>
      <w:r>
        <w:t xml:space="preserve">Japanese Yen (JPY)</w:t>
      </w:r>
    </w:p>
    <w:bookmarkEnd w:id="23"/>
    <w:bookmarkStart w:id="24" w:name="scope-of-purchase-order"/>
    <w:p>
      <w:pPr>
        <w:pStyle w:val="Heading2"/>
      </w:pPr>
      <w:r>
        <w:t xml:space="preserve">1. Scope of Purchase Order</w:t>
      </w:r>
    </w:p>
    <w:p>
      <w:pPr>
        <w:pStyle w:val="FirstParagraph"/>
      </w:pPr>
      <w:r>
        <w:t xml:space="preserve">This Purchase Order is issued by the Tokyo Metropolitan Institute of Advanced Medical Sciences to formally authorize the procurement of specialized Medical Researcher services and associated laboratory equipment for deployment in Japan Tokyo. The primary objective of this Purchase Order is to secure the engagement of a qualified Medical Researcher who will lead a multi-year clinical and translational research program focused on regenerative medicine and immunotherapy. All deliverables, personnel assignments, and equipment deliveries under this Purchase Order shall be executed within the metropolitan area of Japan Tokyo, specifically at the Tsukiji and Roppongi research campuses.</w:t>
      </w:r>
    </w:p>
    <w:bookmarkEnd w:id="24"/>
    <w:bookmarkStart w:id="25"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Medical Researcher – Full-time engagement (24 months). The Medical Researcher shall hold a PhD in Biomedical Sciences, possess a valid Japanese medical research license, and demonstrate a minimum of ten years of peer-reviewed publication record in regenerative medicine. The Medical Researcher will be based at the Tsukiji campus in Japan Tokyo and will supervise a team of six junior researchers.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Associate Medical Researcher – Part-time engagement (24 months). The Associate Medical Researcher will support the principal investigator in data analysis, grant writing, and regulatory compliance filings with the Pharmaceuticals and Medical Devices Agency (PMDA) in Japan Tokyo.</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High-Performance Flow Cytometry System (BD FACSymphony A5) with installation, calibration, and two-year maintenance contract. Equipment to be delivered and installed at the Roppongi laboratory facility in Japan Tokyo.</w:t>
            </w:r>
          </w:p>
        </w:tc>
        <w:tc>
          <w:tcPr/>
          <w:p>
            <w:pPr>
              <w:pStyle w:val="Compact"/>
              <w:jc w:val="left"/>
            </w:pPr>
            <w:r>
              <w:t xml:space="preserve">1</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04</w:t>
            </w:r>
          </w:p>
        </w:tc>
        <w:tc>
          <w:tcPr/>
          <w:p>
            <w:pPr>
              <w:pStyle w:val="Compact"/>
              <w:jc w:val="left"/>
            </w:pPr>
            <w:r>
              <w:t xml:space="preserve">Real-Time PCR Platform (QuantStudio 7 Pro) with 96-well thermal cycling modules, reagent kits (500 assays), and operator training for the Medical Researcher team in Japan Tokyo.</w:t>
            </w:r>
          </w:p>
        </w:tc>
        <w:tc>
          <w:tcPr/>
          <w:p>
            <w:pPr>
              <w:pStyle w:val="Compact"/>
              <w:jc w:val="left"/>
            </w:pPr>
            <w:r>
              <w:t xml:space="preserve">2</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Cryogenic Biobank Storage System (200L liquid nitrogen tank with automated inventory management software). To be installed in the sub-basement laboratory of the Tsukiji campus, Japan Tokyo.</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Annual laboratory consumables and reagent supply package (cell culture media, antibodies, primers, pipette tips, PPE) for the Medical Researcher team. Delivered quarterly to the Japan Tokyo facilities.</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Research data management and bioinformatics software license (24-month subscription, 10 user seats) for the Medical Researcher group operating in Japan Tokyo.</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Regulatory compliance and ethics board consultation services (IRB review support, PMDA pre-submission meetings, Good Clinical Practice audits) for the Medical Researcher program in Japan Tokyo.</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4"/>
          </w:tcPr>
          <w:p>
            <w:pPr>
              <w:pStyle w:val="Compact"/>
              <w:jc w:val="right"/>
            </w:pPr>
            <w:r>
              <w:t xml:space="preserve">TOTAL PURCHASE ORDER VALUE</w:t>
            </w:r>
          </w:p>
        </w:tc>
        <w:tc>
          <w:tcPr/>
          <w:p>
            <w:pPr>
              <w:pStyle w:val="Compact"/>
              <w:jc w:val="left"/>
            </w:pPr>
            <w:r>
              <w:t xml:space="preserve">70,000,000 JPY</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Payment shall be made in four equal quarterly installments of 17,500,000 JPY, due within thirty (30) days of invoice receipt. The first installment is due upon confirmation of the Medical Researcher's onboarding at the Japan Tokyo facility.</w:t>
      </w:r>
    </w:p>
    <w:p>
      <w:pPr>
        <w:numPr>
          <w:ilvl w:val="0"/>
          <w:numId w:val="1001"/>
        </w:numPr>
        <w:pStyle w:val="Compact"/>
      </w:pPr>
      <w:r>
        <w:rPr>
          <w:bCs/>
          <w:b/>
        </w:rPr>
        <w:t xml:space="preserve">Delivery and Installation:</w:t>
      </w:r>
      <w:r>
        <w:t xml:space="preserve"> </w:t>
      </w:r>
      <w:r>
        <w:t xml:space="preserve">All laboratory equipment listed under this Purchase Order must be delivered, installed, and fully operational at the designated Japan Tokyo site no later than 15 August 2025. The supplier is responsible for all shipping, customs clearance (if applicable), and on-site installation within Japan Tokyo.</w:t>
      </w:r>
    </w:p>
    <w:p>
      <w:pPr>
        <w:numPr>
          <w:ilvl w:val="0"/>
          <w:numId w:val="1001"/>
        </w:numPr>
        <w:pStyle w:val="Compact"/>
      </w:pPr>
      <w:r>
        <w:rPr>
          <w:bCs/>
          <w:b/>
        </w:rPr>
        <w:t xml:space="preserve">Medical Researcher Qualifications:</w:t>
      </w:r>
      <w:r>
        <w:t xml:space="preserve"> </w:t>
      </w:r>
      <w:r>
        <w:t xml:space="preserve">The primary Medical Researcher engaged under this Purchase Order must submit a verified curriculum vitae, proof of Japanese work visa eligibility, and references from at least three prior institutional supervisors prior to the start date. Failure to meet these requirements constitutes grounds for termination of this Purchase Order without penalty.</w:t>
      </w:r>
    </w:p>
    <w:p>
      <w:pPr>
        <w:numPr>
          <w:ilvl w:val="0"/>
          <w:numId w:val="1001"/>
        </w:numPr>
        <w:pStyle w:val="Compact"/>
      </w:pPr>
      <w:r>
        <w:rPr>
          <w:bCs/>
          <w:b/>
        </w:rPr>
        <w:t xml:space="preserve">Intellectual Property:</w:t>
      </w:r>
      <w:r>
        <w:t xml:space="preserve"> </w:t>
      </w:r>
      <w:r>
        <w:t xml:space="preserve">All research findings, publications, patents, and proprietary data generated by the Medical Researcher and their team during the term of this Purchase Order shall be the exclusive property of the Tokyo Metropolitan Institute of Advanced Medical Sciences. The Medical Researcher agrees to assign all intellectual property rights in writing.</w:t>
      </w:r>
    </w:p>
    <w:p>
      <w:pPr>
        <w:numPr>
          <w:ilvl w:val="0"/>
          <w:numId w:val="1001"/>
        </w:numPr>
        <w:pStyle w:val="Compact"/>
      </w:pPr>
      <w:r>
        <w:rPr>
          <w:bCs/>
          <w:b/>
        </w:rPr>
        <w:t xml:space="preserve">Compliance with Japanese Law:</w:t>
      </w:r>
      <w:r>
        <w:t xml:space="preserve"> </w:t>
      </w:r>
      <w:r>
        <w:t xml:space="preserve">All activities conducted under this Purchase Order in Japan Tokyo shall comply with the Act on the Safety of Pharmaceuticals and Medical Devices, the Act on the Promotion of Research and Development of Regenerative Medicine, Stem Cell Therapy, and Advanced Medical Technologies, and all applicable local ordinances of Tokyo Metropolis.</w:t>
      </w:r>
    </w:p>
    <w:p>
      <w:pPr>
        <w:numPr>
          <w:ilvl w:val="0"/>
          <w:numId w:val="1001"/>
        </w:numPr>
        <w:pStyle w:val="Compact"/>
      </w:pPr>
      <w:r>
        <w:rPr>
          <w:bCs/>
          <w:b/>
        </w:rPr>
        <w:t xml:space="preserve">Confidentiality:</w:t>
      </w:r>
      <w:r>
        <w:t xml:space="preserve"> </w:t>
      </w:r>
      <w:r>
        <w:t xml:space="preserve">The Medical Researcher and all personnel engaged under this Purchase Order shall maintain strict confidentiality regarding patient data, unpublished research results, and proprietary methodologies. A separate Non-Disclosure Agreement (NDA) shall be executed prior to the commencement of work in Japan Tokyo.</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Medical Researcher shall complete all ongoing data documentation and transfer all laboratory materials to the purchasing entity within the Japan Tokyo facility.</w:t>
      </w:r>
    </w:p>
    <w:p>
      <w:pPr>
        <w:numPr>
          <w:ilvl w:val="0"/>
          <w:numId w:val="1001"/>
        </w:numPr>
        <w:pStyle w:val="Compact"/>
      </w:pPr>
      <w:r>
        <w:rPr>
          <w:bCs/>
          <w:b/>
        </w:rPr>
        <w:t xml:space="preserve">Warranty:</w:t>
      </w:r>
      <w:r>
        <w:t xml:space="preserve"> </w:t>
      </w:r>
      <w:r>
        <w:t xml:space="preserve">All equipment procured under this Purchase Order carries a minimum two-year manufacturer warranty. The supplier shall provide on-site technical support within forty-eight (48) hours of any reported malfunction at the Japan Tokyo installation site.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Tokyo, Japan Tokyo, under the rules of the Japan Commercial Arbitration Association.</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engagement of the Medical Researcher and procurement of associated services and equipment in Japan Tokyo. This document constitutes a binding agreement effective from the date of the last signature.</w:t>
      </w:r>
    </w:p>
    <w:p>
      <w:pPr>
        <w:pStyle w:val="BodyText"/>
      </w:pPr>
      <w:r>
        <w:rPr>
          <w:bCs/>
          <w:b/>
        </w:rPr>
        <w:t xml:space="preserve">For the Purchasing Entity:</w:t>
      </w:r>
    </w:p>
    <w:p>
      <w:pPr>
        <w:pStyle w:val="BodyText"/>
      </w:pPr>
      <w:r>
        <w:t xml:space="preserve">Dr. Kenji Yamamoto</w:t>
      </w:r>
    </w:p>
    <w:p>
      <w:pPr>
        <w:pStyle w:val="BodyText"/>
      </w:pPr>
      <w:r>
        <w:t xml:space="preserve">Procurement Director</w:t>
      </w:r>
    </w:p>
    <w:p>
      <w:pPr>
        <w:pStyle w:val="BodyText"/>
      </w:pPr>
      <w:r>
        <w:t xml:space="preserve">Tokyo Metropolitan Institute of Advanced Medical Sciences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 Service Provider:</w:t>
      </w:r>
    </w:p>
    <w:p>
      <w:pPr>
        <w:pStyle w:val="BodyText"/>
      </w:pPr>
      <w:r>
        <w:t xml:space="preserve">Ms. Aiko Tanaka</w:t>
      </w:r>
    </w:p>
    <w:p>
      <w:pPr>
        <w:pStyle w:val="BodyText"/>
      </w:pPr>
      <w:r>
        <w:t xml:space="preserve">Account Manager</w:t>
      </w:r>
    </w:p>
    <w:p>
      <w:pPr>
        <w:pStyle w:val="BodyText"/>
      </w:pPr>
      <w:r>
        <w:t xml:space="preserve">Kanto Biomedical Research Consortium K.K.</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JPT-2025-04871) is valid for a period of ninety (90) days from the date of issue. All references to Japan Tokyo in this document pertain to the Tokyo Metropolitan area, Japan. The Medical Researcher engagement described herein is subject to final approval by the Institutional Review Board (IRB) of the purchasing entity. Please direct all inquiries regarding this Purchase Order to the Procurement Office, Tokyo Metropolitan Institute of Advanced Medical Sciences, Tsukiji, Chuo-ku, Japan Tokyo.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Japan Tokyo</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