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Centralized Procurement Division – Human Capital &amp; Research Services</w:t>
      </w:r>
    </w:p>
    <w:p>
      <w:pPr>
        <w:pStyle w:val="BodyText"/>
      </w:pPr>
      <w:r>
        <w:t xml:space="preserve">Almaty Research &amp; Development Institute, Republic of Kazakhstan</w:t>
      </w:r>
    </w:p>
    <w:p>
      <w:pPr>
        <w:pStyle w:val="BodyText"/>
      </w:pPr>
      <w:r>
        <w:t xml:space="preserve">45 Abay Avenue, Almaty 050040, Kazakhstan</w:t>
      </w:r>
    </w:p>
    <w:p>
      <w:pPr>
        <w:pStyle w:val="BodyText"/>
      </w:pPr>
      <w:r>
        <w:t xml:space="preserve">PO No. KZ-ALM-2025-04782</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Almaty Biomedical Research Consortium (ABRC)</w:t>
      </w:r>
    </w:p>
    <w:p>
      <w:pPr>
        <w:pStyle w:val="BodyText"/>
      </w:pPr>
      <w:r>
        <w:rPr>
          <w:bCs/>
          <w:b/>
        </w:rPr>
        <w:t xml:space="preserve">Department:</w:t>
      </w:r>
      <w:r>
        <w:t xml:space="preserve"> </w:t>
      </w:r>
      <w:r>
        <w:t xml:space="preserve">Department of Clinical &amp; Translational Medicine</w:t>
      </w:r>
    </w:p>
    <w:p>
      <w:pPr>
        <w:pStyle w:val="BodyText"/>
      </w:pPr>
      <w:r>
        <w:rPr>
          <w:bCs/>
          <w:b/>
        </w:rPr>
        <w:t xml:space="preserve">Address:</w:t>
      </w:r>
      <w:r>
        <w:t xml:space="preserve"> </w:t>
      </w:r>
      <w:r>
        <w:t xml:space="preserve">45 Abay Avenue, Almaty 050040, Kazakhstan</w:t>
      </w:r>
    </w:p>
    <w:p>
      <w:pPr>
        <w:pStyle w:val="BodyText"/>
      </w:pPr>
      <w:r>
        <w:rPr>
          <w:bCs/>
          <w:b/>
        </w:rPr>
        <w:t xml:space="preserve">Contact:</w:t>
      </w:r>
      <w:r>
        <w:t xml:space="preserve"> </w:t>
      </w:r>
      <w:r>
        <w:t xml:space="preserve">Dr. Aigerim Nurlanova, Procurement Officer</w:t>
      </w:r>
    </w:p>
    <w:p>
      <w:pPr>
        <w:pStyle w:val="BodyText"/>
      </w:pPr>
      <w:r>
        <w:rPr>
          <w:bCs/>
          <w:b/>
        </w:rPr>
        <w:t xml:space="preserve">Email:</w:t>
      </w:r>
      <w:r>
        <w:t xml:space="preserve"> </w:t>
      </w:r>
      <w:r>
        <w:t xml:space="preserve">procurement@abrc-almaty.kz</w:t>
      </w:r>
    </w:p>
    <w:p>
      <w:pPr>
        <w:pStyle w:val="BodyText"/>
      </w:pPr>
      <w:r>
        <w:rPr>
          <w:bCs/>
          <w:b/>
        </w:rPr>
        <w:t xml:space="preserve">Phone:</w:t>
      </w:r>
      <w:r>
        <w:t xml:space="preserve"> </w:t>
      </w:r>
      <w:r>
        <w:t xml:space="preserve">+7 (727) 312-4567</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Eurasian Academic Talent Solutions LLP</w:t>
      </w:r>
    </w:p>
    <w:p>
      <w:pPr>
        <w:pStyle w:val="BodyText"/>
      </w:pPr>
      <w:r>
        <w:rPr>
          <w:bCs/>
          <w:b/>
        </w:rPr>
        <w:t xml:space="preserve">Address:</w:t>
      </w:r>
      <w:r>
        <w:t xml:space="preserve"> </w:t>
      </w:r>
      <w:r>
        <w:t xml:space="preserve">12 Dostyk Avenue, Almaty 050000, Kazakhstan</w:t>
      </w:r>
    </w:p>
    <w:p>
      <w:pPr>
        <w:pStyle w:val="BodyText"/>
      </w:pPr>
      <w:r>
        <w:rPr>
          <w:bCs/>
          <w:b/>
        </w:rPr>
        <w:t xml:space="preserve">Tax ID (BIN):</w:t>
      </w:r>
      <w:r>
        <w:t xml:space="preserve"> </w:t>
      </w:r>
      <w:r>
        <w:t xml:space="preserve">990845001234</w:t>
      </w:r>
    </w:p>
    <w:p>
      <w:pPr>
        <w:pStyle w:val="BodyText"/>
      </w:pPr>
      <w:r>
        <w:rPr>
          <w:bCs/>
          <w:b/>
        </w:rPr>
        <w:t xml:space="preserve">Contact:</w:t>
      </w:r>
      <w:r>
        <w:t xml:space="preserve"> </w:t>
      </w:r>
      <w:r>
        <w:t xml:space="preserve">Mr. Tolkyn Serikzhanov, Account Manager</w:t>
      </w:r>
    </w:p>
    <w:p>
      <w:pPr>
        <w:pStyle w:val="BodyText"/>
      </w:pPr>
      <w:r>
        <w:rPr>
          <w:bCs/>
          <w:b/>
        </w:rPr>
        <w:t xml:space="preserve">Email:</w:t>
      </w:r>
      <w:r>
        <w:t xml:space="preserve"> </w:t>
      </w:r>
      <w:r>
        <w:t xml:space="preserve">t.serikzhanov@eats-almaty.kz</w:t>
      </w:r>
    </w:p>
    <w:p>
      <w:pPr>
        <w:pStyle w:val="BodyText"/>
      </w:pPr>
      <w:r>
        <w:rPr>
          <w:bCs/>
          <w:b/>
        </w:rPr>
        <w:t xml:space="preserve">Phone:</w:t>
      </w:r>
      <w:r>
        <w:t xml:space="preserve"> </w:t>
      </w:r>
      <w:r>
        <w:t xml:space="preserve">+7 (727) 298-7741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24 months (renewable)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Kazakhstani Tenge (KZT)</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ABRC-TR-2025-019</w:t>
      </w:r>
    </w:p>
    <w:p>
      <w:pPr>
        <w:pStyle w:val="BodyText"/>
      </w:pPr>
      <w:r>
        <w:rPr>
          <w:bCs/>
          <w:b/>
        </w:rPr>
        <w:t xml:space="preserve">Funding Source:</w:t>
      </w:r>
      <w:r>
        <w:t xml:space="preserve"> </w:t>
      </w:r>
      <w:r>
        <w:t xml:space="preserve">Ministry of Health &amp; Social Development, Republic of Kazakhstan</w:t>
      </w:r>
    </w:p>
    <w:p>
      <w:pPr>
        <w:pStyle w:val="BodyText"/>
      </w:pPr>
      <w:r>
        <w:rPr>
          <w:bCs/>
          <w:b/>
        </w:rPr>
        <w:t xml:space="preserve">Grant Reference:</w:t>
      </w:r>
      <w:r>
        <w:t xml:space="preserve"> </w:t>
      </w:r>
      <w:r>
        <w:t xml:space="preserve">KZ-MHSD-2025-BIO-0042</w:t>
      </w:r>
    </w:p>
    <w:p>
      <w:pPr>
        <w:pStyle w:val="BodyText"/>
      </w:pPr>
      <w:r>
        <w:rPr>
          <w:bCs/>
          <w:b/>
        </w:rPr>
        <w:t xml:space="preserve">Classification:</w:t>
      </w:r>
      <w:r>
        <w:t xml:space="preserve"> </w:t>
      </w:r>
      <w:r>
        <w:t xml:space="preserve">Professional Services – Research Personnel</w:t>
      </w:r>
    </w:p>
    <w:bookmarkEnd w:id="24"/>
    <w:bookmarkStart w:id="25" w:name="scope-of-procurement"/>
    <w:p>
      <w:pPr>
        <w:pStyle w:val="Heading2"/>
      </w:pPr>
      <w:r>
        <w:t xml:space="preserve">1. Scope of Procurement</w:t>
      </w:r>
    </w:p>
    <w:p>
      <w:pPr>
        <w:pStyle w:val="FirstParagraph"/>
      </w:pPr>
      <w:r>
        <w:t xml:space="preserve">This Purchase Order is issued by the Almaty Biomedical Research Consortium (ABRC) to procure the professional services of a qualified</w:t>
      </w:r>
      <w:r>
        <w:t xml:space="preserve"> </w:t>
      </w:r>
      <w:r>
        <w:t xml:space="preserve">Medical Researcher</w:t>
      </w:r>
      <w:r>
        <w:t xml:space="preserve"> </w:t>
      </w:r>
      <w:r>
        <w:t xml:space="preserve">to be stationed and operational within the city of</w:t>
      </w:r>
      <w:r>
        <w:t xml:space="preserve"> </w:t>
      </w:r>
      <w:r>
        <w:t xml:space="preserve">Almaty, Kazakhstan</w:t>
      </w:r>
      <w:r>
        <w:t xml:space="preserve">. The engagement is intended to support the Consortium's ongoing translational medicine programme, specifically the Phase II clinical investigation into novel therapeutic interventions for cardiovascular and oncological conditions prevalent in the Central Asian region. The</w:t>
      </w:r>
      <w:r>
        <w:t xml:space="preserve"> </w:t>
      </w:r>
      <w:r>
        <w:t xml:space="preserve">Medical Researcher</w:t>
      </w:r>
      <w:r>
        <w:t xml:space="preserve"> </w:t>
      </w:r>
      <w:r>
        <w:t xml:space="preserve">shall be responsible for designing, executing, and reporting on laboratory and field research protocols in full compliance with the regulatory standards established by the Republic of Kazakhstan's Ministry of Health and the Almaty City Health Committee.</w:t>
      </w:r>
    </w:p>
    <w:bookmarkEnd w:id="25"/>
    <w:bookmarkStart w:id="26"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Engagement of a Senior Medical Researcher (PhD in Biomedical Sciences) – monthly professional fee including laboratory supervision in Almaty</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02</w:t>
            </w:r>
          </w:p>
        </w:tc>
        <w:tc>
          <w:tcPr/>
          <w:p>
            <w:pPr>
              <w:pStyle w:val="Compact"/>
              <w:jc w:val="left"/>
            </w:pPr>
            <w:r>
              <w:t xml:space="preserve">Recruitment, onboarding, and visa/work-permit processing for the Medical Researcher in Kazakhstan (Almaty jurisdiction)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Dedicated laboratory workspace and equipment allocation at the ABRC Almaty facility (monthly)</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04</w:t>
            </w:r>
          </w:p>
        </w:tc>
        <w:tc>
          <w:tcPr/>
          <w:p>
            <w:pPr>
              <w:pStyle w:val="Compact"/>
              <w:jc w:val="left"/>
            </w:pPr>
            <w:r>
              <w:t xml:space="preserve">Research materials, reagents, and consumables for the Medical Researcher's assigned protocols (quarterly supply)</w:t>
            </w:r>
          </w:p>
        </w:tc>
        <w:tc>
          <w:tcPr/>
          <w:p>
            <w:pPr>
              <w:pStyle w:val="Compact"/>
              <w:jc w:val="left"/>
            </w:pPr>
            <w:r>
              <w:t xml:space="preserve">8</w:t>
            </w:r>
          </w:p>
        </w:tc>
        <w:tc>
          <w:tcPr/>
          <w:p>
            <w:pPr>
              <w:pStyle w:val="Compact"/>
              <w:jc w:val="left"/>
            </w:pPr>
            <w:r>
              <w:t xml:space="preserve">Quarters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05</w:t>
            </w:r>
          </w:p>
        </w:tc>
        <w:tc>
          <w:tcPr/>
          <w:p>
            <w:pPr>
              <w:pStyle w:val="Compact"/>
              <w:jc w:val="left"/>
            </w:pPr>
            <w:r>
              <w:t xml:space="preserve">Professional liability insurance and occupational health coverage for the Medical Researcher (annual)</w:t>
            </w:r>
          </w:p>
        </w:tc>
        <w:tc>
          <w:tcPr/>
          <w:p>
            <w:pPr>
              <w:pStyle w:val="Compact"/>
              <w:jc w:val="left"/>
            </w:pPr>
            <w:r>
              <w:t xml:space="preserve">2</w:t>
            </w:r>
          </w:p>
        </w:tc>
        <w:tc>
          <w:tcPr/>
          <w:p>
            <w:pPr>
              <w:pStyle w:val="Compact"/>
              <w:jc w:val="left"/>
            </w:pPr>
            <w:r>
              <w:t xml:space="preserve">Years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Publication support, peer-review fees, and conference travel within Kazakhstan for the Medical Researcher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TOTAL PURCHASE ORDER VALUE (KZT)</w:t>
            </w:r>
          </w:p>
        </w:tc>
        <w:tc>
          <w:tcPr/>
          <w:p>
            <w:pPr>
              <w:pStyle w:val="Compact"/>
              <w:jc w:val="left"/>
            </w:pPr>
            <w:r>
              <w:t xml:space="preserve">39,340,000</w:t>
            </w:r>
          </w:p>
        </w:tc>
      </w:tr>
    </w:tbl>
    <w:bookmarkEnd w:id="26"/>
    <w:bookmarkStart w:id="27" w:name="X53a804a5198b7c612cb96be80b15e10a9f77095"/>
    <w:p>
      <w:pPr>
        <w:pStyle w:val="Heading2"/>
      </w:pPr>
      <w:r>
        <w:t xml:space="preserve">3. Qualification Requirements for the Medical Researcher</w:t>
      </w:r>
    </w:p>
    <w:p>
      <w:pPr>
        <w:pStyle w:val="FirstParagraph"/>
      </w:pPr>
      <w:r>
        <w:t xml:space="preserve">The</w:t>
      </w:r>
      <w:r>
        <w:t xml:space="preserve"> </w:t>
      </w:r>
      <w:r>
        <w:t xml:space="preserve">Medical Researcher</w:t>
      </w:r>
      <w:r>
        <w:t xml:space="preserve"> </w:t>
      </w:r>
      <w:r>
        <w:t xml:space="preserve">engaged under this Purchase Order must satisfy the following minimum criteria to ensure alignment with the standards expected by the Almaty Biomedical Research Consortium and the regulatory authorities of Kazakhstan:</w:t>
      </w:r>
    </w:p>
    <w:p>
      <w:pPr>
        <w:numPr>
          <w:ilvl w:val="0"/>
          <w:numId w:val="1001"/>
        </w:numPr>
        <w:pStyle w:val="Compact"/>
      </w:pPr>
      <w:r>
        <w:t xml:space="preserve">A Doctoral degree (PhD or equivalent) in Biomedical Sciences, Molecular Medicine, or a closely related discipline from an accredited institution recognized by the Ministry of Education and Science of the Republic of Kazakhstan.</w:t>
      </w:r>
    </w:p>
    <w:p>
      <w:pPr>
        <w:numPr>
          <w:ilvl w:val="0"/>
          <w:numId w:val="1001"/>
        </w:numPr>
        <w:pStyle w:val="Compact"/>
      </w:pPr>
      <w:r>
        <w:t xml:space="preserve">A minimum of five (5) years of post-doctoral research experience in clinical or translational medicine, with at least two (2) peer-reviewed publications in internationally indexed journals.</w:t>
      </w:r>
    </w:p>
    <w:p>
      <w:pPr>
        <w:numPr>
          <w:ilvl w:val="0"/>
          <w:numId w:val="1001"/>
        </w:numPr>
        <w:pStyle w:val="Compact"/>
      </w:pPr>
      <w:r>
        <w:t xml:space="preserve">Proficiency in the Kazakh and Russian languages sufficient to conduct patient-facing research activities and liaise with the Almaty City Health Committee, as well as fluency in English for international collaboration.</w:t>
      </w:r>
    </w:p>
    <w:p>
      <w:pPr>
        <w:numPr>
          <w:ilvl w:val="0"/>
          <w:numId w:val="1001"/>
        </w:numPr>
        <w:pStyle w:val="Compact"/>
      </w:pPr>
      <w:r>
        <w:t xml:space="preserve">A valid medical licence or research registration issued by the relevant Kazakhstani authority, or a commitment to obtain such registration within sixty (60) days of commencing duties in Almaty.</w:t>
      </w:r>
    </w:p>
    <w:p>
      <w:pPr>
        <w:numPr>
          <w:ilvl w:val="0"/>
          <w:numId w:val="1001"/>
        </w:numPr>
        <w:pStyle w:val="Compact"/>
      </w:pPr>
      <w:r>
        <w:t xml:space="preserve">Demonstrated experience in managing GCP (Good Clinical Practice) compliant studies and familiarity with the ethical review processes of the Almaty Regional Ethics Committee.</w:t>
      </w:r>
    </w:p>
    <w:bookmarkEnd w:id="27"/>
    <w:bookmarkStart w:id="28"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Republic of Kazakhstan and applicable regulations of the Almaty municipal administration.</w:t>
      </w:r>
    </w:p>
    <w:p>
      <w:pPr>
        <w:numPr>
          <w:ilvl w:val="0"/>
          <w:numId w:val="1002"/>
        </w:numPr>
        <w:pStyle w:val="Compact"/>
      </w:pPr>
      <w:r>
        <w:rPr>
          <w:bCs/>
          <w:b/>
        </w:rPr>
        <w:t xml:space="preserve">Delivery / Commencement:</w:t>
      </w:r>
      <w:r>
        <w:t xml:space="preserve"> </w:t>
      </w:r>
      <w:r>
        <w:t xml:space="preserve">The Medical Researcher must be physically present and operational at the ABRC facility in Almaty no later than 01 September 2025. Failure to commence within fourteen (14) calendar days of the required start date shall entitle ABRC to terminate this Purchase Order without penalty.</w:t>
      </w:r>
    </w:p>
    <w:p>
      <w:pPr>
        <w:numPr>
          <w:ilvl w:val="0"/>
          <w:numId w:val="1002"/>
        </w:numPr>
        <w:pStyle w:val="Compact"/>
      </w:pPr>
      <w:r>
        <w:rPr>
          <w:bCs/>
          <w:b/>
        </w:rPr>
        <w:t xml:space="preserve">Payment Schedule:</w:t>
      </w:r>
      <w:r>
        <w:t xml:space="preserve"> </w:t>
      </w:r>
      <w:r>
        <w:t xml:space="preserve">Invoices shall be submitted monthly by the 5th business day. Payment shall be processed within thirty (30) calendar days of receipt of a valid invoice. All payments shall be made in Kazakhstani Tenge (KZT) via bank transfer to the vendor's designated account in Almaty.</w:t>
      </w:r>
    </w:p>
    <w:p>
      <w:pPr>
        <w:numPr>
          <w:ilvl w:val="0"/>
          <w:numId w:val="1002"/>
        </w:numPr>
        <w:pStyle w:val="Compact"/>
      </w:pPr>
      <w:r>
        <w:rPr>
          <w:bCs/>
          <w:b/>
        </w:rPr>
        <w:t xml:space="preserve">Intellectual Property:</w:t>
      </w:r>
      <w:r>
        <w:t xml:space="preserve"> </w:t>
      </w:r>
      <w:r>
        <w:t xml:space="preserve">All research data, publications, patents, and intellectual property generated by the Medical Researcher during the term of this Purchase Order shall be the sole property of the Almaty Biomedical Research Consortium, subject to standard academic attribution rights.</w:t>
      </w:r>
    </w:p>
    <w:p>
      <w:pPr>
        <w:numPr>
          <w:ilvl w:val="0"/>
          <w:numId w:val="1002"/>
        </w:numPr>
        <w:pStyle w:val="Compact"/>
      </w:pPr>
      <w:r>
        <w:rPr>
          <w:bCs/>
          <w:b/>
        </w:rPr>
        <w:t xml:space="preserve">Confidentiality:</w:t>
      </w:r>
      <w:r>
        <w:t xml:space="preserve"> </w:t>
      </w:r>
      <w:r>
        <w:t xml:space="preserve">The Medical Researcher shall maintain strict confidentiality regarding patient data, proprietary research methodologies, and unpublished findings in accordance with Kazakhstan's Law on Personal Data Protection (No. 108-V, 2014).</w:t>
      </w:r>
    </w:p>
    <w:p>
      <w:pPr>
        <w:numPr>
          <w:ilvl w:val="0"/>
          <w:numId w:val="1002"/>
        </w:numPr>
        <w:pStyle w:val="Compact"/>
      </w:pPr>
      <w:r>
        <w:rPr>
          <w:bCs/>
          <w:b/>
        </w:rPr>
        <w:t xml:space="preserve">Termination:</w:t>
      </w:r>
      <w:r>
        <w:t xml:space="preserve"> </w:t>
      </w:r>
      <w:r>
        <w:t xml:space="preserve">Either party may terminate this Purchase Order with sixty (60) days' written notice. ABRC may terminate immediately for material breach, gross negligence, or violation of Kazakhstani research ethics regulations.</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in Almaty. If unresolved within thirty (30) days, the matter shall be referred to the Almaty City Arbitration Court.</w:t>
      </w:r>
    </w:p>
    <w:p>
      <w:pPr>
        <w:numPr>
          <w:ilvl w:val="0"/>
          <w:numId w:val="1002"/>
        </w:numPr>
        <w:pStyle w:val="Compact"/>
      </w:pPr>
      <w:r>
        <w:rPr>
          <w:bCs/>
          <w:b/>
        </w:rPr>
        <w:t xml:space="preserve">Compliance:</w:t>
      </w:r>
      <w:r>
        <w:t xml:space="preserve"> </w:t>
      </w:r>
      <w:r>
        <w:t xml:space="preserve">The vendor warrants that the Medical Researcher shall comply with all applicable laws of the Republic of Kazakhstan, including but not limited to labour regulations, tax obligations, and research ethics codes enforced in Almaty.</w:t>
      </w:r>
    </w:p>
    <w:bookmarkEnd w:id="28"/>
    <w:bookmarkStart w:id="29" w:name="acceptance-and-authorization"/>
    <w:p>
      <w:pPr>
        <w:pStyle w:val="Heading2"/>
      </w:pPr>
      <w:r>
        <w:t xml:space="preserve">5. Acceptance and Authorization</w:t>
      </w:r>
    </w:p>
    <w:p>
      <w:pPr>
        <w:pStyle w:val="FirstParagraph"/>
      </w:pPr>
      <w:r>
        <w:t xml:space="preserve">This Purchase Order constitutes a binding procurement commitment upon signature by both parties. The undersigned hereby authorize the engagement of the specified Medical Researcher for the duration and scope described herein, to be carried out at the ABRC research facility located in Almaty, Kazakhstan.</w:t>
      </w:r>
    </w:p>
    <w:p>
      <w:pPr>
        <w:pStyle w:val="BodyText"/>
      </w:pPr>
      <w:r>
        <w:rPr>
          <w:bCs/>
          <w:b/>
        </w:rPr>
        <w:t xml:space="preserve">For and on behalf of the Buyer:</w:t>
      </w:r>
    </w:p>
    <w:p>
      <w:pPr>
        <w:pStyle w:val="BodyText"/>
      </w:pPr>
      <w:r>
        <w:t xml:space="preserve">Almaty Biomedical Research Consortium</w:t>
      </w:r>
    </w:p>
    <w:p>
      <w:pPr>
        <w:pStyle w:val="BodyText"/>
      </w:pPr>
      <w:r>
        <w:t xml:space="preserve">Name: Dr. Aigerim Nurlanova</w:t>
      </w:r>
    </w:p>
    <w:p>
      <w:pPr>
        <w:pStyle w:val="BodyText"/>
      </w:pPr>
      <w:r>
        <w:t xml:space="preserve">Title: Head of Procurement, ABRC</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Vendor:</w:t>
      </w:r>
    </w:p>
    <w:p>
      <w:pPr>
        <w:pStyle w:val="BodyText"/>
      </w:pPr>
      <w:r>
        <w:t xml:space="preserve">Eurasian Academic Talent Solutions LLP</w:t>
      </w:r>
    </w:p>
    <w:p>
      <w:pPr>
        <w:pStyle w:val="BodyText"/>
      </w:pPr>
      <w:r>
        <w:t xml:space="preserve">Name: Tolkyn Serikzhanov</w:t>
      </w:r>
    </w:p>
    <w:p>
      <w:pPr>
        <w:pStyle w:val="BodyText"/>
      </w:pPr>
      <w:r>
        <w:t xml:space="preserve">Title: Account Manager</w:t>
      </w:r>
    </w:p>
    <w:p>
      <w:pPr>
        <w:pStyle w:val="BodyText"/>
      </w:pPr>
      <w:r>
        <w:t xml:space="preserve">Signature: ___________________________</w:t>
      </w:r>
    </w:p>
    <w:p>
      <w:pPr>
        <w:pStyle w:val="BodyText"/>
      </w:pPr>
      <w:r>
        <w:t xml:space="preserve">Date: 14 June 2025</w:t>
      </w:r>
    </w:p>
    <w:p>
      <w:pPr>
        <w:pStyle w:val="BodyText"/>
      </w:pPr>
      <w:r>
        <w:t xml:space="preserve">Purchase Order No. KZ-ALM-2025-04782 | Almaty Biomedical Research Consortium | 45 Abay Avenue, Almaty 050040, Kazakhstan</w:t>
      </w:r>
    </w:p>
    <w:p>
      <w:pPr>
        <w:pStyle w:val="BodyText"/>
      </w:pPr>
      <w:r>
        <w:t xml:space="preserve">This document is issued in accordance with the internal procurement policies of ABRC and the public procurement regulations of the Republic of Kazakhstan. All references to the Medical Researcher role are subject to the qualification criteria outlined in Section 3.</w:t>
      </w:r>
    </w:p>
    <w:p>
      <w:pPr>
        <w:pStyle w:val="BodyText"/>
      </w:pPr>
      <w:r>
        <w:t xml:space="preserve">Document generated: 14 June 2025 | Version 1.0 | Confidential – For Authorized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Kazakhstan Almaty</dc:title>
  <dc:creator/>
  <dc:language>en</dc:language>
  <cp:keywords/>
  <dcterms:created xsi:type="dcterms:W3CDTF">2026-10-10T02:44:50Z</dcterms:created>
  <dcterms:modified xsi:type="dcterms:W3CDTF">2026-10-10T02:44:50Z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