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PO-KHI-2025-04782</w:t>
      </w:r>
    </w:p>
    <w:p>
      <w:pPr>
        <w:pStyle w:val="BodyText"/>
      </w:pPr>
      <w:r>
        <w:rPr>
          <w:bCs/>
          <w:b/>
        </w:rPr>
        <w:t xml:space="preserve">Issuing Authority:</w:t>
      </w:r>
      <w:r>
        <w:t xml:space="preserve"> </w:t>
      </w:r>
      <w:r>
        <w:t xml:space="preserve">National Institute of Medical Sciences, Pakistan Karachi</w:t>
      </w:r>
    </w:p>
    <w:p>
      <w:pPr>
        <w:pStyle w:val="BodyText"/>
      </w:pPr>
      <w:r>
        <w:rPr>
          <w:bCs/>
          <w:b/>
        </w:rPr>
        <w:t xml:space="preserve">Address:</w:t>
      </w:r>
      <w:r>
        <w:t xml:space="preserve"> </w:t>
      </w:r>
      <w:r>
        <w:t xml:space="preserve">142-A, Shahrah-e-Faisal, Clifton, Pakistan Karachi, Sindh, 75600, Pakistan</w:t>
      </w:r>
    </w:p>
    <w:p>
      <w:pPr>
        <w:pStyle w:val="BodyText"/>
      </w:pPr>
      <w:r>
        <w:rPr>
          <w:bCs/>
          <w:b/>
        </w:rPr>
        <w:t xml:space="preserve">Contact:</w:t>
      </w:r>
      <w:r>
        <w:t xml:space="preserve"> </w:t>
      </w:r>
      <w:r>
        <w:t xml:space="preserve">procurement@nimskhi.gov.pk | Phone: +92-21-3587-4421</w:t>
      </w:r>
    </w:p>
    <w:bookmarkEnd w:id="20"/>
    <w:p>
      <w:pPr>
        <w:pStyle w:val="BodyText"/>
      </w:pPr>
      <w:r>
        <w:rPr>
          <w:bCs/>
          <w:b/>
        </w:rPr>
        <w:t xml:space="preserve">Purchase Order No.:</w:t>
      </w:r>
      <w:r>
        <w:t xml:space="preserve"> </w:t>
      </w:r>
      <w:r>
        <w:t xml:space="preserve">PO-KHI-2025-04782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Supplier / Vendor:</w:t>
      </w:r>
      <w:r>
        <w:t xml:space="preserve"> </w:t>
      </w:r>
      <w:r>
        <w:t xml:space="preserve">MedLab Research Supplies (Pvt.) Ltd.</w:t>
      </w:r>
    </w:p>
    <w:p>
      <w:pPr>
        <w:pStyle w:val="BodyText"/>
      </w:pPr>
      <w:r>
        <w:rPr>
          <w:bCs/>
          <w:b/>
        </w:rPr>
        <w:t xml:space="preserve">Supplier Address:</w:t>
      </w:r>
      <w:r>
        <w:t xml:space="preserve"> </w:t>
      </w:r>
      <w:r>
        <w:t xml:space="preserve">Plot 89, SITE Industrial Area, Pakistan Karachi</w:t>
      </w:r>
    </w:p>
    <w:p>
      <w:pPr>
        <w:pStyle w:val="BodyText"/>
      </w:pPr>
      <w:r>
        <w:rPr>
          <w:bCs/>
          <w:b/>
        </w:rPr>
        <w:t xml:space="preserve">Supplier NTN:</w:t>
      </w:r>
      <w:r>
        <w:t xml:space="preserve"> </w:t>
      </w:r>
      <w:r>
        <w:t xml:space="preserve">7845123-6</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National Institute of Medical Sciences, Pakistan Karachi, to procure specialized laboratory equipment, reagents, and research consumables required for the ongoing clinical and biomedical research program led by Dr. Ayesha Khan, Senior</w:t>
      </w:r>
      <w:r>
        <w:t xml:space="preserve"> </w:t>
      </w:r>
      <w:r>
        <w:t xml:space="preserve">Medical Researcher</w:t>
      </w:r>
      <w:r>
        <w:t xml:space="preserve"> </w:t>
      </w:r>
      <w:r>
        <w:t xml:space="preserve">in the Department of Molecular Pathology. This</w:t>
      </w:r>
      <w:r>
        <w:t xml:space="preserve"> </w:t>
      </w:r>
      <w:r>
        <w:t xml:space="preserve">Purchase Order</w:t>
      </w:r>
      <w:r>
        <w:t xml:space="preserve"> </w:t>
      </w:r>
      <w:r>
        <w:t xml:space="preserve">covers all materials necessary to support the</w:t>
      </w:r>
      <w:r>
        <w:t xml:space="preserve"> </w:t>
      </w:r>
      <w:r>
        <w:t xml:space="preserve">Medical Researcher</w:t>
      </w:r>
      <w:r>
        <w:t xml:space="preserve"> </w:t>
      </w:r>
      <w:r>
        <w:t xml:space="preserve">in conducting Phase II trials on novel therapeutic compounds targeting cardiovascular disease, a project funded under the Pakistan Science Foundation grant PSF-2025-CVD-114. All items listed herein are to be delivered to the research laboratory facilities located in Pakistan Karachi within the stipulated delivery window.</w:t>
      </w:r>
    </w:p>
    <w:p>
      <w:pPr>
        <w:pStyle w:val="BodyText"/>
      </w:pPr>
      <w:r>
        <w:t xml:space="preserve">2. LINE ITEMS AND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Amount (PKR)</w:t>
            </w:r>
          </w:p>
        </w:tc>
      </w:tr>
      <w:tr>
        <w:tc>
          <w:tcPr/>
          <w:p>
            <w:pPr>
              <w:pStyle w:val="Compact"/>
              <w:jc w:val="left"/>
            </w:pPr>
            <w:r>
              <w:t xml:space="preserve">1</w:t>
            </w:r>
          </w:p>
        </w:tc>
        <w:tc>
          <w:tcPr/>
          <w:p>
            <w:pPr>
              <w:pStyle w:val="Compact"/>
              <w:jc w:val="left"/>
            </w:pPr>
            <w:r>
              <w:t xml:space="preserve">Real-Time PCR Thermal Cycler (Applied Biosystems 7500) – for genomic analysis by the Medical Researcher</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2</w:t>
            </w:r>
          </w:p>
        </w:tc>
        <w:tc>
          <w:tcPr/>
          <w:p>
            <w:pPr>
              <w:pStyle w:val="Compact"/>
              <w:jc w:val="left"/>
            </w:pPr>
            <w:r>
              <w:t xml:space="preserve">High-Performance Liquid Chromatography (HPLC) System with UV-Vis Detector</w:t>
            </w:r>
          </w:p>
        </w:tc>
        <w:tc>
          <w:tcPr/>
          <w:p>
            <w:pPr>
              <w:pStyle w:val="Compact"/>
              <w:jc w:val="left"/>
            </w:pPr>
            <w:r>
              <w:t xml:space="preserve">1</w:t>
            </w:r>
          </w:p>
        </w:tc>
        <w:tc>
          <w:tcPr/>
          <w:p>
            <w:pPr>
              <w:pStyle w:val="Compact"/>
              <w:jc w:val="left"/>
            </w:pPr>
            <w:r>
              <w:t xml:space="preserve">Unit</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Class II Biological Safety Cabinet (BSL-2) – certified for Pakistan Karachi laboratory standards</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1,450,000</w:t>
            </w:r>
          </w:p>
        </w:tc>
        <w:tc>
          <w:tcPr/>
          <w:p>
            <w:pPr>
              <w:pStyle w:val="Compact"/>
              <w:jc w:val="left"/>
            </w:pPr>
            <w:r>
              <w:t xml:space="preserve">4,350,000</w:t>
            </w:r>
          </w:p>
        </w:tc>
      </w:tr>
      <w:tr>
        <w:tc>
          <w:tcPr/>
          <w:p>
            <w:pPr>
              <w:pStyle w:val="Compact"/>
              <w:jc w:val="left"/>
            </w:pPr>
            <w:r>
              <w:t xml:space="preserve">4</w:t>
            </w:r>
          </w:p>
        </w:tc>
        <w:tc>
          <w:tcPr/>
          <w:p>
            <w:pPr>
              <w:pStyle w:val="Compact"/>
              <w:jc w:val="left"/>
            </w:pPr>
            <w:r>
              <w:t xml:space="preserve">Centrifuge, Ultracentrifuge (Beckman Optima XPN-100) for protein isolation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Reagent Kit – ELISA Cardiac Biomarker Panel (Troponin I, BNP, CK-MB), 500 tests per kit</w:t>
            </w:r>
          </w:p>
        </w:tc>
        <w:tc>
          <w:tcPr/>
          <w:p>
            <w:pPr>
              <w:pStyle w:val="Compact"/>
              <w:jc w:val="left"/>
            </w:pPr>
            <w:r>
              <w:t xml:space="preserve">10</w:t>
            </w:r>
          </w:p>
        </w:tc>
        <w:tc>
          <w:tcPr/>
          <w:p>
            <w:pPr>
              <w:pStyle w:val="Compact"/>
              <w:jc w:val="left"/>
            </w:pPr>
            <w:r>
              <w:t xml:space="preserve">Kits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6</w:t>
            </w:r>
          </w:p>
        </w:tc>
        <w:tc>
          <w:tcPr/>
          <w:p>
            <w:pPr>
              <w:pStyle w:val="Compact"/>
              <w:jc w:val="left"/>
            </w:pPr>
            <w:r>
              <w:t xml:space="preserve">Cell Culture Media (DMEM, RPMI-1640) with FBS, 500 ml bottles</w:t>
            </w:r>
          </w:p>
        </w:tc>
        <w:tc>
          <w:tcPr/>
          <w:p>
            <w:pPr>
              <w:pStyle w:val="Compact"/>
              <w:jc w:val="left"/>
            </w:pPr>
            <w:r>
              <w:t xml:space="preserve">60</w:t>
            </w:r>
          </w:p>
        </w:tc>
        <w:tc>
          <w:tcPr/>
          <w:p>
            <w:pPr>
              <w:pStyle w:val="Compact"/>
              <w:jc w:val="left"/>
            </w:pPr>
            <w:r>
              <w:t xml:space="preserve">Bottles</w:t>
            </w:r>
          </w:p>
        </w:tc>
        <w:tc>
          <w:tcPr/>
          <w:p>
            <w:pPr>
              <w:pStyle w:val="Compact"/>
              <w:jc w:val="left"/>
            </w:pPr>
            <w:r>
              <w:t xml:space="preserve">12,500</w:t>
            </w:r>
          </w:p>
        </w:tc>
        <w:tc>
          <w:tcPr/>
          <w:p>
            <w:pPr>
              <w:pStyle w:val="Compact"/>
              <w:jc w:val="left"/>
            </w:pPr>
            <w:r>
              <w:t xml:space="preserve">750,000</w:t>
            </w:r>
          </w:p>
        </w:tc>
      </w:tr>
      <w:tr>
        <w:tc>
          <w:tcPr/>
          <w:p>
            <w:pPr>
              <w:pStyle w:val="Compact"/>
              <w:jc w:val="left"/>
            </w:pPr>
            <w:r>
              <w:t xml:space="preserve">7</w:t>
            </w:r>
          </w:p>
        </w:tc>
        <w:tc>
          <w:tcPr/>
          <w:p>
            <w:pPr>
              <w:pStyle w:val="Compact"/>
              <w:jc w:val="left"/>
            </w:pPr>
            <w:r>
              <w:t xml:space="preserve">Personal Protective Equipment (PPE) – N95 masks, nitrile gloves, lab coats for Medical Researcher team (12 researchers)</w:t>
            </w:r>
          </w:p>
        </w:tc>
        <w:tc>
          <w:tcPr/>
          <w:p>
            <w:pPr>
              <w:pStyle w:val="Compact"/>
              <w:jc w:val="left"/>
            </w:pPr>
            <w:r>
              <w:t xml:space="preserve">12</w:t>
            </w:r>
          </w:p>
        </w:tc>
        <w:tc>
          <w:tcPr/>
          <w:p>
            <w:pPr>
              <w:pStyle w:val="Compact"/>
              <w:jc w:val="left"/>
            </w:pPr>
            <w:r>
              <w:t xml:space="preserve">Sets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8</w:t>
            </w:r>
          </w:p>
        </w:tc>
        <w:tc>
          <w:tcPr/>
          <w:p>
            <w:pPr>
              <w:pStyle w:val="Compact"/>
              <w:jc w:val="left"/>
            </w:pPr>
            <w:r>
              <w:t xml:space="preserve">Installation, calibration, and 24-month warranty service for all equipment delivered in Pakistan Karachi</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9</w:t>
            </w:r>
          </w:p>
        </w:tc>
        <w:tc>
          <w:tcPr/>
          <w:p>
            <w:pPr>
              <w:pStyle w:val="Compact"/>
              <w:jc w:val="left"/>
            </w:pPr>
            <w:r>
              <w:t xml:space="preserve">Training for Medical Researcher and 8 junior lab technicians on equipment operation and safety protocols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650,000</w:t>
            </w:r>
          </w:p>
        </w:tc>
        <w:tc>
          <w:tcPr/>
          <w:p>
            <w:pPr>
              <w:pStyle w:val="Compact"/>
              <w:jc w:val="left"/>
            </w:pPr>
            <w:r>
              <w:t xml:space="preserve">650,000</w:t>
            </w:r>
          </w:p>
        </w:tc>
      </w:tr>
      <w:tr>
        <w:tc>
          <w:tcPr>
            <w:gridSpan w:val="5"/>
          </w:tcPr>
          <w:p>
            <w:pPr>
              <w:pStyle w:val="Compact"/>
              <w:jc w:val="right"/>
            </w:pPr>
            <w:r>
              <w:t xml:space="preserve">GRAND TOTAL (PKR):</w:t>
            </w:r>
          </w:p>
        </w:tc>
        <w:tc>
          <w:tcPr/>
          <w:p>
            <w:pPr>
              <w:pStyle w:val="Compact"/>
              <w:jc w:val="left"/>
            </w:pPr>
            <w:r>
              <w:t xml:space="preserve">30,040,000</w:t>
            </w:r>
          </w:p>
        </w:tc>
      </w:tr>
      <w:tr>
        <w:tc>
          <w:tcPr>
            <w:gridSpan w:val="5"/>
          </w:tcPr>
          <w:p>
            <w:pPr>
              <w:pStyle w:val="Compact"/>
              <w:jc w:val="right"/>
            </w:pPr>
            <w:r>
              <w:t xml:space="preserve">GST @ 18% (Pakistan Karachi applicable rate):</w:t>
            </w:r>
          </w:p>
        </w:tc>
        <w:tc>
          <w:tcPr/>
          <w:p>
            <w:pPr>
              <w:pStyle w:val="Compact"/>
              <w:jc w:val="left"/>
            </w:pPr>
            <w:r>
              <w:t xml:space="preserve">5,407,200</w:t>
            </w:r>
          </w:p>
        </w:tc>
      </w:tr>
      <w:tr>
        <w:tc>
          <w:tcPr>
            <w:gridSpan w:val="5"/>
          </w:tcPr>
          <w:p>
            <w:pPr>
              <w:pStyle w:val="Compact"/>
              <w:jc w:val="right"/>
            </w:pPr>
            <w:r>
              <w:t xml:space="preserve">NET PAYABLE AMOUNT (PKR):</w:t>
            </w:r>
          </w:p>
        </w:tc>
        <w:tc>
          <w:tcPr/>
          <w:p>
            <w:pPr>
              <w:pStyle w:val="Compact"/>
              <w:jc w:val="left"/>
            </w:pPr>
            <w:r>
              <w:t xml:space="preserve">35,447,200</w:t>
            </w:r>
          </w:p>
        </w:tc>
      </w:tr>
    </w:tbl>
    <w:p>
      <w:pPr>
        <w:pStyle w:val="BodyText"/>
      </w:pPr>
      <w:r>
        <w:t xml:space="preserve">3. DELIVERY AND LOGISTICS</w:t>
      </w:r>
    </w:p>
    <w:p>
      <w:pPr>
        <w:pStyle w:val="BodyText"/>
      </w:pPr>
      <w:r>
        <w:t xml:space="preserve">All items specified in this</w:t>
      </w:r>
      <w:r>
        <w:t xml:space="preserve"> </w:t>
      </w:r>
      <w:r>
        <w:t xml:space="preserve">Purchase Order</w:t>
      </w:r>
      <w:r>
        <w:t xml:space="preserve"> </w:t>
      </w:r>
      <w:r>
        <w:t xml:space="preserve">shall be delivered to the National Institute of Medical Sciences laboratory complex at 142-A, Shahrah-e-Faisal, Clifton,</w:t>
      </w:r>
      <w:r>
        <w:t xml:space="preserve"> </w:t>
      </w:r>
      <w:r>
        <w:t xml:space="preserve">Pakistan Karachi</w:t>
      </w:r>
      <w:r>
        <w:t xml:space="preserve">, Sindh, 75600. The supplier is responsible for all freight, insurance, and customs clearance (where applicable for imported components) until the goods are physically received and inspected at the Pakistan Karachi facility. Delivery is required no later than 30 July 2025. The</w:t>
      </w:r>
      <w:r>
        <w:t xml:space="preserve"> </w:t>
      </w:r>
      <w:r>
        <w:t xml:space="preserve">Medical Researcher</w:t>
      </w:r>
      <w:r>
        <w:t xml:space="preserve"> </w:t>
      </w:r>
      <w:r>
        <w:t xml:space="preserve">and her designated lab manager shall conduct a joint inspection upon arrival. Any damaged, defective, or non-conforming items will be rejected and must be replaced within 10 working days at the supplier's sole expense.</w:t>
      </w:r>
    </w:p>
    <w:p>
      <w:pPr>
        <w:pStyle w:val="BodyText"/>
      </w:pPr>
      <w:r>
        <w:t xml:space="preserve">4. PAYMENT TERMS</w:t>
      </w:r>
    </w:p>
    <w:p>
      <w:pPr>
        <w:numPr>
          <w:ilvl w:val="0"/>
          <w:numId w:val="1001"/>
        </w:numPr>
        <w:pStyle w:val="Compact"/>
      </w:pPr>
      <w:r>
        <w:rPr>
          <w:bCs/>
          <w:b/>
        </w:rPr>
        <w:t xml:space="preserve">Advance Payment:</w:t>
      </w:r>
      <w:r>
        <w:t xml:space="preserve"> </w:t>
      </w:r>
      <w:r>
        <w:t xml:space="preserve">30% of the net payable amount (PKR 10,634,160) shall be disbursed within 7 working days of the supplier's written acknowledgment of this</w:t>
      </w:r>
      <w:r>
        <w:t xml:space="preserve"> </w:t>
      </w:r>
      <w:r>
        <w:t xml:space="preserve">Purchase Order</w:t>
      </w:r>
      <w:r>
        <w:t xml:space="preserve">.</w:t>
      </w:r>
    </w:p>
    <w:p>
      <w:pPr>
        <w:numPr>
          <w:ilvl w:val="0"/>
          <w:numId w:val="1001"/>
        </w:numPr>
        <w:pStyle w:val="Compact"/>
      </w:pPr>
      <w:r>
        <w:rPr>
          <w:bCs/>
          <w:b/>
        </w:rPr>
        <w:t xml:space="preserve">Delivery Payment:</w:t>
      </w:r>
      <w:r>
        <w:t xml:space="preserve"> </w:t>
      </w:r>
      <w:r>
        <w:t xml:space="preserve">60% of the net payable amount (PKR 21,268,320) shall be paid within 15 working days after successful delivery, inspection, and acceptance of all items at the Pakistan Karachi site.</w:t>
      </w:r>
    </w:p>
    <w:p>
      <w:pPr>
        <w:numPr>
          <w:ilvl w:val="0"/>
          <w:numId w:val="1001"/>
        </w:numPr>
        <w:pStyle w:val="Compact"/>
      </w:pPr>
      <w:r>
        <w:rPr>
          <w:bCs/>
          <w:b/>
        </w:rPr>
        <w:t xml:space="preserve">Retention / Warranty Payment:</w:t>
      </w:r>
      <w:r>
        <w:t xml:space="preserve"> </w:t>
      </w:r>
      <w:r>
        <w:t xml:space="preserve">The remaining 10% (PKR 3,544,720) shall be released 12 months after the delivery date, subject to satisfactory performance of the warranty and training obligations.</w:t>
      </w:r>
    </w:p>
    <w:p>
      <w:pPr>
        <w:numPr>
          <w:ilvl w:val="0"/>
          <w:numId w:val="1001"/>
        </w:numPr>
        <w:pStyle w:val="Compact"/>
      </w:pPr>
      <w:r>
        <w:t xml:space="preserve">All payments shall be made via bank transfer to the supplier's designated account in a commercial bank operating in Pakistan Karachi. The supplier must provide a valid Sales Tax Invoice (STI) and NTN-registered documentation with each payment request.</w:t>
      </w:r>
    </w:p>
    <w:p>
      <w:pPr>
        <w:pStyle w:val="FirstParagraph"/>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Islamic Republic of Pakistan and the Sindh Provincial Procurement Regulations. Any disputes shall be resolved through arbitration in Pakistan Karachi under the Arbitration Act, 1940.</w:t>
      </w:r>
    </w:p>
    <w:p>
      <w:pPr>
        <w:numPr>
          <w:ilvl w:val="0"/>
          <w:numId w:val="1002"/>
        </w:numPr>
        <w:pStyle w:val="Compact"/>
      </w:pPr>
      <w:r>
        <w:t xml:space="preserve">The supplier warrants that all equipment and reagents are new, unused, and conform to the specifications outlined in Annexure A (attached separately). The</w:t>
      </w:r>
      <w:r>
        <w:t xml:space="preserve"> </w:t>
      </w:r>
      <w:r>
        <w:t xml:space="preserve">Medical Researcher</w:t>
      </w:r>
      <w:r>
        <w:t xml:space="preserve"> </w:t>
      </w:r>
      <w:r>
        <w:t xml:space="preserve">reserves the right to verify compliance with WHO and Pakistan Drug Regulatory Authority (DRAP) standards.</w:t>
      </w:r>
    </w:p>
    <w:p>
      <w:pPr>
        <w:numPr>
          <w:ilvl w:val="0"/>
          <w:numId w:val="1002"/>
        </w:numPr>
        <w:pStyle w:val="Compact"/>
      </w:pPr>
      <w:r>
        <w:t xml:space="preserve">The supplier shall provide a minimum 24-month warranty on all capital equipment. Consumables and reagents carry a shelf-life guarantee of no less than 18 months from the date of delivery in Pakistan Karachi.</w:t>
      </w:r>
    </w:p>
    <w:p>
      <w:pPr>
        <w:numPr>
          <w:ilvl w:val="0"/>
          <w:numId w:val="1002"/>
        </w:numPr>
        <w:pStyle w:val="Compact"/>
      </w:pPr>
      <w:r>
        <w:t xml:space="preserve">Confidentiality: The supplier acknowledges that this</w:t>
      </w:r>
      <w:r>
        <w:t xml:space="preserve"> </w:t>
      </w:r>
      <w:r>
        <w:t xml:space="preserve">Purchase Order</w:t>
      </w:r>
      <w:r>
        <w:t xml:space="preserve"> </w:t>
      </w:r>
      <w:r>
        <w:t xml:space="preserve">relates to sensitive biomedical research. No information regarding the</w:t>
      </w:r>
      <w:r>
        <w:t xml:space="preserve"> </w:t>
      </w:r>
      <w:r>
        <w:t xml:space="preserve">Medical Researcher</w:t>
      </w:r>
      <w:r>
        <w:t xml:space="preserve">'s project, patient data, or experimental protocols shall be disclosed to any third party without written consent from the Institute Director.</w:t>
      </w:r>
    </w:p>
    <w:p>
      <w:pPr>
        <w:numPr>
          <w:ilvl w:val="0"/>
          <w:numId w:val="1002"/>
        </w:numPr>
        <w:pStyle w:val="Compact"/>
      </w:pPr>
      <w:r>
        <w:t xml:space="preserve">Force Majeure: Neither party shall be liable for delays caused by natural disasters, government-imposed lockdowns in Pakistan Karachi, or acts of God, provided written notice is given within 48 hours of the event.</w:t>
      </w:r>
    </w:p>
    <w:p>
      <w:pPr>
        <w:numPr>
          <w:ilvl w:val="0"/>
          <w:numId w:val="1002"/>
        </w:numPr>
        <w:pStyle w:val="Compact"/>
      </w:pPr>
      <w:r>
        <w:t xml:space="preserve">This</w:t>
      </w:r>
      <w:r>
        <w:t xml:space="preserve"> </w:t>
      </w:r>
      <w:r>
        <w:t xml:space="preserve">Purchase Order</w:t>
      </w:r>
      <w:r>
        <w:t xml:space="preserve"> </w:t>
      </w:r>
      <w:r>
        <w:t xml:space="preserve">becomes effective upon signature by both parties and remains valid until 15 September 2025, after which it shall be void unless renewed in writing.</w:t>
      </w:r>
    </w:p>
    <w:p>
      <w:pPr>
        <w:pStyle w:val="FirstParagraph"/>
      </w:pPr>
      <w:r>
        <w:rPr>
          <w:bCs/>
          <w:b/>
        </w:rPr>
        <w:t xml:space="preserve">NOTE:</w:t>
      </w:r>
      <w:r>
        <w:t xml:space="preserve"> </w:t>
      </w:r>
      <w:r>
        <w:t xml:space="preserve">The</w:t>
      </w:r>
      <w:r>
        <w:t xml:space="preserve"> </w:t>
      </w:r>
      <w:r>
        <w:t xml:space="preserve">Medical Researcher</w:t>
      </w:r>
      <w:r>
        <w:t xml:space="preserve"> </w:t>
      </w:r>
      <w:r>
        <w:t xml:space="preserve">(Dr. Ayesha Khan, PhD) has been designated as the Technical Acceptance Authority for this</w:t>
      </w:r>
      <w:r>
        <w:t xml:space="preserve"> </w:t>
      </w:r>
      <w:r>
        <w:t xml:space="preserve">Purchase Order</w:t>
      </w:r>
      <w:r>
        <w:t xml:space="preserve">. No item shall be deemed accepted until the</w:t>
      </w:r>
      <w:r>
        <w:t xml:space="preserve"> </w:t>
      </w:r>
      <w:r>
        <w:t xml:space="preserve">Medical Researcher</w:t>
      </w:r>
      <w:r>
        <w:t xml:space="preserve"> </w:t>
      </w:r>
      <w:r>
        <w:t xml:space="preserve">or her authorized deputy signs the Delivery Acceptance Certificate. All correspondence regarding this</w:t>
      </w:r>
      <w:r>
        <w:t xml:space="preserve"> </w:t>
      </w:r>
      <w:r>
        <w:t xml:space="preserve">Purchase Order</w:t>
      </w:r>
      <w:r>
        <w:t xml:space="preserve"> </w:t>
      </w:r>
      <w:r>
        <w:t xml:space="preserve">must be directed to the Procurement Cell, National Institute of Medical Sciences, Pakistan Karachi.</w:t>
      </w:r>
    </w:p>
    <w:p>
      <w:pPr>
        <w:pStyle w:val="BodyText"/>
      </w:pPr>
      <w:r>
        <w:t xml:space="preserve">6. AUTHORIZED SIGNATORIES</w:t>
      </w:r>
    </w:p>
    <w:p>
      <w:pPr>
        <w:pStyle w:val="BodyText"/>
      </w:pPr>
      <w:r>
        <w:rPr>
          <w:bCs/>
          <w:b/>
        </w:rPr>
        <w:t xml:space="preserve">For and on behalf of the Buyer:</w:t>
      </w:r>
      <w:r>
        <w:br/>
      </w:r>
      <w:r>
        <w:t xml:space="preserve">National Institute of Medical Sciences, Pakistan Karachi</w:t>
      </w:r>
      <w:r>
        <w:br/>
      </w:r>
      <w:r>
        <w:br/>
      </w:r>
      <w:r>
        <w:t xml:space="preserve">Name: Prof. Dr. Muhammad Tariq Aziz</w:t>
      </w:r>
      <w:r>
        <w:br/>
      </w:r>
      <w:r>
        <w:t xml:space="preserve">Designation: Director, NIMS Pakistan Karachi</w:t>
      </w:r>
      <w:r>
        <w:br/>
      </w:r>
      <w:r>
        <w:t xml:space="preserve">Date: _______________</w:t>
      </w:r>
    </w:p>
    <w:p>
      <w:pPr>
        <w:pStyle w:val="BodyText"/>
      </w:pPr>
      <w:r>
        <w:rPr>
          <w:bCs/>
          <w:b/>
        </w:rPr>
        <w:t xml:space="preserve">For and on behalf of the Supplier:</w:t>
      </w:r>
      <w:r>
        <w:br/>
      </w:r>
      <w:r>
        <w:t xml:space="preserve">MedLab Research Supplies (Pvt.) Ltd., Pakistan Karachi</w:t>
      </w:r>
      <w:r>
        <w:br/>
      </w:r>
      <w:r>
        <w:br/>
      </w:r>
      <w:r>
        <w:t xml:space="preserve">Name: Mr. Hassan Raza Qureshi</w:t>
      </w:r>
      <w:r>
        <w:br/>
      </w:r>
      <w:r>
        <w:t xml:space="preserve">Designation: Chief Executive Officer</w:t>
      </w:r>
      <w:r>
        <w:br/>
      </w:r>
      <w:r>
        <w:t xml:space="preserve">Date: _______________</w:t>
      </w:r>
    </w:p>
    <w:p>
      <w:pPr>
        <w:pStyle w:val="BodyText"/>
      </w:pPr>
      <w:r>
        <w:rPr>
          <w:bCs/>
          <w:b/>
        </w:rPr>
        <w:t xml:space="preserve">Technical Acceptance (Medical Researcher):</w:t>
      </w:r>
      <w:r>
        <w:br/>
      </w:r>
      <w:r>
        <w:t xml:space="preserve">Dr. Ayesha Khan, PhD</w:t>
      </w:r>
      <w:r>
        <w:br/>
      </w:r>
      <w:r>
        <w:t xml:space="preserve">Senior Medical Researcher, Dept. of Molecular Pathology</w:t>
      </w:r>
      <w:r>
        <w:br/>
      </w:r>
      <w:r>
        <w:t xml:space="preserve">Date: _______________</w:t>
      </w:r>
    </w:p>
    <w:p>
      <w:pPr>
        <w:pStyle w:val="BodyText"/>
      </w:pPr>
      <w:r>
        <w:rPr>
          <w:bCs/>
          <w:b/>
        </w:rPr>
        <w:t xml:space="preserve">Finance Verification:</w:t>
      </w:r>
      <w:r>
        <w:br/>
      </w:r>
      <w:r>
        <w:t xml:space="preserve">Ms. Fatima Noor</w:t>
      </w:r>
      <w:r>
        <w:br/>
      </w:r>
      <w:r>
        <w:t xml:space="preserve">Chief Financial Officer, NIMS Pakistan Karachi</w:t>
      </w:r>
      <w:r>
        <w:br/>
      </w:r>
      <w:r>
        <w:t xml:space="preserve">Date: _______________</w:t>
      </w:r>
    </w:p>
    <w:p>
      <w:pPr>
        <w:pStyle w:val="BodyText"/>
      </w:pPr>
      <w:r>
        <w:t xml:space="preserve">This Purchase Order (PO-KHI-2025-04782) is an official document of the National Institute of Medical Sciences, Pakistan Karachi. Unauthorized reproduction or distribution is prohibited. Page 1 of 1.</w:t>
      </w:r>
    </w:p>
    <w:p>
      <w:pPr>
        <w:pStyle w:val="BodyText"/>
      </w:pPr>
      <w:r>
        <w:t xml:space="preserve">Document generated on 15 June 2025 | Classification: Official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Pakistan Karachi</dc:title>
  <dc:creator/>
  <dc:language>en</dc:language>
  <cp:keywords/>
  <dcterms:created xsi:type="dcterms:W3CDTF">2026-10-10T02:03:12Z</dcterms:created>
  <dcterms:modified xsi:type="dcterms:W3CDTF">2026-10-10T02:03:12Z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