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9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Purchase Order No.: PO-RM-2025-04871</w:t>
      </w:r>
    </w:p>
    <w:p>
      <w:pPr>
        <w:pStyle w:val="BodyText"/>
      </w:pPr>
      <w:r>
        <w:t xml:space="preserve">Date of Issue: 14 June 2025</w:t>
      </w:r>
    </w:p>
    <w:p>
      <w:pPr>
        <w:pStyle w:val="BodyText"/>
      </w:pPr>
      <w:r>
        <w:t xml:space="preserve">Valid Until: 14 September 2025</w:t>
      </w:r>
    </w:p>
    <w:p>
      <w:pPr>
        <w:pStyle w:val="BodyText"/>
      </w:pPr>
      <w:r>
        <w:rPr>
          <w:bCs/>
          <w:b/>
        </w:rPr>
        <w:t xml:space="preserve">Classification:</w:t>
      </w:r>
      <w:r>
        <w:t xml:space="preserve"> </w:t>
      </w:r>
      <w:r>
        <w:t xml:space="preserve">Confidential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Biomedical Sciences Division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MR-RUS-MOW-2025</w:t>
      </w:r>
    </w:p>
    <w:bookmarkStart w:id="22" w:name="parties-to-this-purchase-order"/>
    <w:p>
      <w:pPr>
        <w:pStyle w:val="Heading2"/>
      </w:pPr>
      <w:r>
        <w:t xml:space="preserve">1. Parties to This Purchase Order</w:t>
      </w:r>
    </w:p>
    <w:bookmarkStart w:id="20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Moscow Institute of Advanced Biomedical Research (MIABR)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Leninsky Prospekt, Building 4, Moscow, Russia Moscow 119991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7700123456789</w:t>
      </w:r>
    </w:p>
    <w:p>
      <w:pPr>
        <w:pStyle w:val="BodyText"/>
      </w:pPr>
      <w:r>
        <w:rPr>
          <w:bCs/>
          <w:b/>
        </w:rPr>
        <w:t xml:space="preserve">Taxpayer ID (INN):</w:t>
      </w:r>
      <w:r>
        <w:t xml:space="preserve"> </w:t>
      </w:r>
      <w:r>
        <w:t xml:space="preserve">7701234567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Elena V. Sokolova,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procurement@miabr-moscow.ru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(495) 555-0142</w:t>
      </w:r>
    </w:p>
    <w:bookmarkEnd w:id="20"/>
    <w:bookmarkStart w:id="21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Global Scientific Talent Solutions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Park Avenue, New York, NY 10016, United States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US-88-2019-44521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James R. Whitfield, Senior Account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j.whitfield@globalscientifictalent.com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(212) 555-0198</w:t>
      </w:r>
    </w:p>
    <w:bookmarkEnd w:id="21"/>
    <w:bookmarkEnd w:id="22"/>
    <w:bookmarkStart w:id="23" w:name="description-of-purchase"/>
    <w:p>
      <w:pPr>
        <w:pStyle w:val="Heading2"/>
      </w:pPr>
      <w:r>
        <w:t xml:space="preserve">2. Description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Moscow Institute of Advanced Biomedical Research (MIABR), located in</w:t>
      </w:r>
      <w:r>
        <w:t xml:space="preserve"> </w:t>
      </w:r>
      <w:r>
        <w:t xml:space="preserve">Russia Moscow</w:t>
      </w:r>
      <w:r>
        <w:t xml:space="preserve">, for the recruitment, engagement, and professional placement of a qualified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to conduct advanced biomedical studies within the institution's Department of Molecular Oncology and Regenerative Medicine.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be responsible for designing, executing, and publishing peer-reviewed research protocols in collaboration with the existing scientific staff of the institute.</w:t>
      </w:r>
    </w:p>
    <w:p>
      <w:pPr>
        <w:pStyle w:val="BodyText"/>
      </w:pPr>
      <w:r>
        <w:t xml:space="preserve">The engagement of this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is critical to the strategic research objectives of MIABR in</w:t>
      </w:r>
      <w:r>
        <w:t xml:space="preserve"> </w:t>
      </w:r>
      <w:r>
        <w:t xml:space="preserve">Russia Moscow</w:t>
      </w:r>
      <w:r>
        <w:t xml:space="preserve">, which include the development of novel therapeutic approaches for oncological diseases and the advancement of stem cell research programs.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outlined herein governs all financial, operational, and contractual terms associated with this professional placement.</w:t>
      </w:r>
    </w:p>
    <w:bookmarkEnd w:id="23"/>
    <w:bookmarkStart w:id="24" w:name="itemized-schedule-of-goods-and-services"/>
    <w:p>
      <w:pPr>
        <w:pStyle w:val="Heading2"/>
      </w:pPr>
      <w:r>
        <w:t xml:space="preserve">3. Itemized Schedule of Goods and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vetting services for a Senior Medical Researcher (PhD in Molecular Biology or equivalent), including background verification, academic credential validation, and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engagement fee for the Medical Researcher, covering a 12-month research contract period at MIABR, 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and visa processing package for the Medical Researcher to Russia Moscow, including work permit acquisition, temporary residence registration, and initial housing arrangement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conference participation allowance for the Medical Researcher (2 international conferences per year in the field of biomedical sciences)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equipment calibration and laboratory consumables allocation specifically designated for the Medical Researcher's assigned project in the Molecular Oncology 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health insurance and occupational safety coverage for the Medical Researcher during the contract term in 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Intellectual property and publication rights management services for all research outputs produced by the Medical Researcher under this Purchase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PURCHASE ORDER VALUE: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148,000.00</w:t>
            </w:r>
          </w:p>
        </w:tc>
      </w:tr>
    </w:tbl>
    <w:bookmarkEnd w:id="24"/>
    <w:bookmarkStart w:id="25" w:name="payment-terms-and-conditions"/>
    <w:p>
      <w:pPr>
        <w:pStyle w:val="Heading2"/>
      </w:pPr>
      <w:r>
        <w:t xml:space="preserve">4. Payment Terms and Conditions</w:t>
      </w:r>
    </w:p>
    <w:p>
      <w:pPr>
        <w:numPr>
          <w:ilvl w:val="0"/>
          <w:numId w:val="1001"/>
        </w:numPr>
        <w:pStyle w:val="Compact"/>
      </w:pPr>
      <w:r>
        <w:t xml:space="preserve">All payments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United States Dollars (USD) via international wire transfer to the Supplier's designated bank account.</w:t>
      </w:r>
    </w:p>
    <w:p>
      <w:pPr>
        <w:numPr>
          <w:ilvl w:val="0"/>
          <w:numId w:val="1001"/>
        </w:numPr>
        <w:pStyle w:val="Compact"/>
      </w:pPr>
      <w:r>
        <w:t xml:space="preserve">Payment Schedule: 30% advance payment upon execution of this</w:t>
      </w:r>
      <w:r>
        <w:t xml:space="preserve"> </w:t>
      </w:r>
      <w:r>
        <w:t xml:space="preserve">Purchase Order</w:t>
      </w:r>
      <w:r>
        <w:t xml:space="preserve">; 40% upon confirmed arrival and onboarding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t xml:space="preserve">Russia Moscow</w:t>
      </w:r>
      <w:r>
        <w:t xml:space="preserve">; 30% upon successful completion of the 12-month contract term.</w:t>
      </w:r>
    </w:p>
    <w:p>
      <w:pPr>
        <w:numPr>
          <w:ilvl w:val="0"/>
          <w:numId w:val="1001"/>
        </w:numPr>
        <w:pStyle w:val="Compact"/>
      </w:pPr>
      <w:r>
        <w:t xml:space="preserve">Invoices shall be submitted monthly by the 5th business day. Payment is due within 30 calendar days of invoice receipt.</w:t>
      </w:r>
    </w:p>
    <w:p>
      <w:pPr>
        <w:numPr>
          <w:ilvl w:val="0"/>
          <w:numId w:val="1001"/>
        </w:numPr>
        <w:pStyle w:val="Compact"/>
      </w:pPr>
      <w:r>
        <w:t xml:space="preserve">All applicable Russian federal and municipal taxes, including Value Added Tax (VAT) at the rate of 20%, shall be calculated and remitted in accordance with the Tax Code of the Russian Federation.</w:t>
      </w:r>
    </w:p>
    <w:p>
      <w:pPr>
        <w:numPr>
          <w:ilvl w:val="0"/>
          <w:numId w:val="1001"/>
        </w:numPr>
        <w:pStyle w:val="Compact"/>
      </w:pPr>
      <w:r>
        <w:t xml:space="preserve">Late payments shall incur a penalty of 0.5% per calendar day on the outstanding balance, capped at 10%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value.</w:t>
      </w:r>
    </w:p>
    <w:bookmarkEnd w:id="25"/>
    <w:bookmarkStart w:id="26" w:name="delivery-and-performance-terms"/>
    <w:p>
      <w:pPr>
        <w:pStyle w:val="Heading2"/>
      </w:pPr>
      <w:r>
        <w:t xml:space="preserve">5. Delivery and Performance Terms</w:t>
      </w:r>
    </w:p>
    <w:p>
      <w:pPr>
        <w:numPr>
          <w:ilvl w:val="0"/>
          <w:numId w:val="1002"/>
        </w:numPr>
        <w:pStyle w:val="Compact"/>
      </w:pPr>
      <w:r>
        <w:t xml:space="preserve">The Supplier shall ensure that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meets all academic and professional qualifications specified in Annex A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prior to deployment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commence duties no later than 1 August 2025 at the MIABR facility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possess a minimum of 8 years of post-doctoral research experience in molecular biology, oncology, or regenerative medicine.</w:t>
      </w:r>
    </w:p>
    <w:p>
      <w:pPr>
        <w:numPr>
          <w:ilvl w:val="0"/>
          <w:numId w:val="1002"/>
        </w:numPr>
        <w:pStyle w:val="Compact"/>
      </w:pPr>
      <w:r>
        <w:t xml:space="preserve">All research activities conducted by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comply with the ethical standards set forth by the Russian Ministry of Health and the institutional ethics committee of MIABR.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produce a minimum of 3 peer-reviewed publications in internationally recognized journals during the contract term.</w:t>
      </w:r>
    </w:p>
    <w:bookmarkEnd w:id="26"/>
    <w:bookmarkStart w:id="27" w:name="general-terms-and-conditions"/>
    <w:p>
      <w:pPr>
        <w:pStyle w:val="Heading2"/>
      </w:pPr>
      <w:r>
        <w:t xml:space="preserve">6. General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signature by both authorized representatives.</w:t>
      </w:r>
    </w:p>
    <w:p>
      <w:pPr>
        <w:numPr>
          <w:ilvl w:val="0"/>
          <w:numId w:val="1003"/>
        </w:numPr>
        <w:pStyle w:val="Compact"/>
      </w:pPr>
      <w:r>
        <w:t xml:space="preserve">Any modifications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both parties. Verbal agreements shall hold no legal force.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interpreted in accordance with the civil law of the Russian Federation, with particular reference to the regulations applicable to scientific research institutions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 the event of a dispute arising from this</w:t>
      </w:r>
      <w:r>
        <w:t xml:space="preserve"> </w:t>
      </w:r>
      <w:r>
        <w:t xml:space="preserve">Purchase Order</w:t>
      </w:r>
      <w:r>
        <w:t xml:space="preserve">, both parties agree to first attempt resolution through good-faith negotiation. If unresolved within 30 days, the matter shall be submitted to arbitration under the rules of the Moscow Arbitration Court.</w:t>
      </w:r>
    </w:p>
    <w:p>
      <w:pPr>
        <w:numPr>
          <w:ilvl w:val="0"/>
          <w:numId w:val="1003"/>
        </w:numPr>
        <w:pStyle w:val="Compact"/>
      </w:pPr>
      <w:r>
        <w:t xml:space="preserve">The Supplier shall maintain full confidentiality regarding the identity, research data, and proprietary methodologies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and MIABR throughout and for 5 years following the termination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governmental sanctions, or public health emergencies affecting</w:t>
      </w:r>
      <w:r>
        <w:t xml:space="preserve"> </w:t>
      </w:r>
      <w:r>
        <w:t xml:space="preserve">Russia Moscow</w:t>
      </w:r>
      <w:r>
        <w:t xml:space="preserve">, shall suspend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duration of the event.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 period of 90 days from the date of issue. If not executed within this period, a new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generated.</w:t>
      </w:r>
    </w:p>
    <w:bookmarkEnd w:id="27"/>
    <w:bookmarkStart w:id="28" w:name="authorization-and-signatures"/>
    <w:p>
      <w:pPr>
        <w:pStyle w:val="Heading2"/>
      </w:pPr>
      <w:r>
        <w:t xml:space="preserve">7. Authorization and Signatures</w:t>
      </w:r>
    </w:p>
    <w:p>
      <w:pPr>
        <w:pStyle w:val="FirstParagraph"/>
      </w:pPr>
      <w:r>
        <w:t xml:space="preserve">By signing below, both parties acknowledge and accept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at the Moscow Institute of Advanced Biomedical Research,</w:t>
      </w:r>
      <w:r>
        <w:t xml:space="preserve"> </w:t>
      </w:r>
      <w:r>
        <w:t xml:space="preserve">Russia Moscow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For the Buyer (MIABR)</w:t>
      </w:r>
    </w:p>
    <w:p>
      <w:pPr>
        <w:pStyle w:val="BodyText"/>
      </w:pPr>
      <w:r>
        <w:t xml:space="preserve">Dr. Elena V. Sokolova</w:t>
      </w:r>
    </w:p>
    <w:p>
      <w:pPr>
        <w:pStyle w:val="BodyText"/>
      </w:pPr>
      <w:r>
        <w:t xml:space="preserve">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 (GSTS LLC)</w:t>
      </w:r>
    </w:p>
    <w:p>
      <w:pPr>
        <w:pStyle w:val="BodyText"/>
      </w:pPr>
      <w:r>
        <w:t xml:space="preserve">Mr. James R. Whitfield</w:t>
      </w:r>
    </w:p>
    <w:p>
      <w:pPr>
        <w:pStyle w:val="BodyText"/>
      </w:pPr>
      <w:r>
        <w:t xml:space="preserve">Senior Account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Purchase Order No. PO-RM-2025-04871 | Moscow Institute of Advanced Biomedical Research | Russia Moscow</w:t>
      </w:r>
    </w:p>
    <w:p>
      <w:pPr>
        <w:pStyle w:val="BodyText"/>
      </w:pPr>
      <w:r>
        <w:t xml:space="preserve">This document is the property of MIABR. Unauthorized reproduction or distribution is prohibited.</w:t>
      </w:r>
    </w:p>
    <w:p>
      <w:pPr>
        <w:pStyle w:val="BodyText"/>
      </w:pPr>
      <w:r>
        <w:t xml:space="preserve">Document Version: 1.0 | Generated: 14 June 2025 | Classification: Confidential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Medical Researcher - Russia Moscow</dc:title>
  <dc:creator/>
  <dc:language>en</dc:language>
  <cp:keywords/>
  <dcterms:created xsi:type="dcterms:W3CDTF">2026-10-10T08:52:00Z</dcterms:created>
  <dcterms:modified xsi:type="dcterms:W3CDTF">2026-10-10T08:52:00Z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