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Medical Researcher Equipment &amp; Supplies Procurement — Senegal Dakar</w:t>
      </w:r>
    </w:p>
    <w:p>
      <w:pPr>
        <w:pStyle w:val="BodyText"/>
      </w:pPr>
      <w:r>
        <w:t xml:space="preserve">Issued by: Institut de Recherche en Santé Publique de Dakar (IRSPD)</w:t>
      </w:r>
    </w:p>
    <w:bookmarkEnd w:id="20"/>
    <w:p>
      <w:pPr>
        <w:pStyle w:val="BodyText"/>
      </w:pPr>
      <w:r>
        <w:rPr>
          <w:bCs/>
          <w:b/>
        </w:rPr>
        <w:t xml:space="preserve">Purchase Order No.:</w:t>
      </w:r>
      <w:r>
        <w:t xml:space="preserve"> </w:t>
      </w:r>
      <w:r>
        <w:t xml:space="preserve">PO-SEN-DKR-2025-0472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MR-SENEGAL-2025-Phase II</w:t>
      </w:r>
      <w:r>
        <w:br/>
      </w:r>
      <w:r>
        <w:rPr>
          <w:bCs/>
          <w:b/>
        </w:rPr>
        <w:t xml:space="preserve">Priority:</w:t>
      </w:r>
      <w:r>
        <w:t xml:space="preserve"> </w:t>
      </w:r>
      <w:r>
        <w:t xml:space="preserve">High — Research Deadline</w:t>
      </w:r>
      <w:r>
        <w:br/>
      </w:r>
      <w:r>
        <w:rPr>
          <w:bCs/>
          <w:b/>
        </w:rPr>
        <w:t xml:space="preserve">Currency:</w:t>
      </w:r>
      <w:r>
        <w:t xml:space="preserve"> </w:t>
      </w:r>
      <w:r>
        <w:t xml:space="preserve">XOF (West African CFA Franc)</w:t>
      </w:r>
    </w:p>
    <w:p>
      <w:pPr>
        <w:pStyle w:val="BodyText"/>
      </w:pPr>
      <w:r>
        <w:t xml:space="preserve">1. PARTIES INVOLVED</w:t>
      </w:r>
    </w:p>
    <w:bookmarkStart w:id="21" w:name="buyer-receiving-party"/>
    <w:p>
      <w:pPr>
        <w:pStyle w:val="Heading3"/>
      </w:pPr>
      <w:r>
        <w:t xml:space="preserve">Buyer (Receiving Party)</w:t>
      </w:r>
    </w:p>
    <w:p>
      <w:pPr>
        <w:pStyle w:val="FirstParagraph"/>
      </w:pPr>
      <w:r>
        <w:rPr>
          <w:bCs/>
          <w:b/>
        </w:rPr>
        <w:t xml:space="preserve">Institut de Recherche en Santé Publique de Dakar (IRSPD)</w:t>
      </w:r>
      <w:r>
        <w:br/>
      </w:r>
      <w:r>
        <w:t xml:space="preserve">Avenue Cheikh Anta Diop</w:t>
      </w:r>
      <w:r>
        <w:br/>
      </w:r>
      <w:r>
        <w:t xml:space="preserve">Plateau, Dakar, Senegal</w:t>
      </w:r>
      <w:r>
        <w:br/>
      </w:r>
      <w:r>
        <w:t xml:space="preserve">Tel: +221 33 820 45 67</w:t>
      </w:r>
      <w:r>
        <w:br/>
      </w:r>
      <w:r>
        <w:t xml:space="preserve">Email: procurement@irspd.sn</w:t>
      </w:r>
      <w:r>
        <w:br/>
      </w:r>
      <w:r>
        <w:t xml:space="preserve">Tax ID: SN-2019-44821</w:t>
      </w:r>
    </w:p>
    <w:bookmarkEnd w:id="21"/>
    <w:bookmarkStart w:id="22" w:name="supplier-selling-party"/>
    <w:p>
      <w:pPr>
        <w:pStyle w:val="Heading3"/>
      </w:pPr>
      <w:r>
        <w:t xml:space="preserve">Supplier (Selling Party)</w:t>
      </w:r>
    </w:p>
    <w:p>
      <w:pPr>
        <w:pStyle w:val="FirstParagraph"/>
      </w:pPr>
      <w:r>
        <w:rPr>
          <w:bCs/>
          <w:b/>
        </w:rPr>
        <w:t xml:space="preserve">MedLab International Supplies S.A.</w:t>
      </w:r>
      <w:r>
        <w:br/>
      </w:r>
      <w:r>
        <w:t xml:space="preserve">1420 Rue de la Recherche, 75015 Paris, France</w:t>
      </w:r>
      <w:r>
        <w:br/>
      </w:r>
      <w:r>
        <w:t xml:space="preserve">Tel: +33 1 44 20 88 90</w:t>
      </w:r>
      <w:r>
        <w:br/>
      </w:r>
      <w:r>
        <w:t xml:space="preserve">Email: sales@medlab-intl.com</w:t>
      </w:r>
      <w:r>
        <w:br/>
      </w:r>
      <w:r>
        <w:t xml:space="preserve">VAT ID: FR-88-2014-77321</w:t>
      </w:r>
    </w:p>
    <w:bookmarkEnd w:id="22"/>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the Institut de Recherche en Santé Publique de Dakar to procure specialized laboratory equipment, reagents, and field research instruments required for the ongoing</w:t>
      </w:r>
      <w:r>
        <w:t xml:space="preserve"> </w:t>
      </w:r>
      <w:r>
        <w:t xml:space="preserve">Medical Researcher</w:t>
      </w:r>
      <w:r>
        <w:t xml:space="preserve"> </w:t>
      </w:r>
      <w:r>
        <w:t xml:space="preserve">program operating in</w:t>
      </w:r>
      <w:r>
        <w:t xml:space="preserve"> </w:t>
      </w:r>
      <w:r>
        <w:t xml:space="preserve">Senegal Dakar</w:t>
      </w:r>
      <w:r>
        <w:t xml:space="preserve">. The</w:t>
      </w:r>
      <w:r>
        <w:t xml:space="preserve"> </w:t>
      </w:r>
      <w:r>
        <w:t xml:space="preserve">Medical Researcher</w:t>
      </w:r>
      <w:r>
        <w:t xml:space="preserve"> </w:t>
      </w:r>
      <w:r>
        <w:t xml:space="preserve">team, led by Dr. Awa Ndiaye, is conducting a multi-year epidemiological study on vector-borne diseases affecting the coastal populations of the Dakar region. All items listed below are essential to the continuation of this critical public health research initiative and must be delivered to the IRSPD laboratory facility located in the Plateau district of</w:t>
      </w:r>
      <w:r>
        <w:t xml:space="preserve"> </w:t>
      </w:r>
      <w:r>
        <w:t xml:space="preserve">Senegal Dakar</w:t>
      </w:r>
      <w:r>
        <w:t xml:space="preserve">.</w:t>
      </w:r>
    </w:p>
    <w:p>
      <w:pPr>
        <w:pStyle w:val="BodyText"/>
      </w:pPr>
      <w:r>
        <w:t xml:space="preserve">3. ITEMS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RT-PCR Thermal Cycler (96-well) — for the Medical Researcher molecular biology lab in Senegal Dakar</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Centrifuge, Refrigerated, 15,000 RPM — Medical Researcher sample processing unit</w:t>
            </w:r>
          </w:p>
        </w:tc>
        <w:tc>
          <w:tcPr/>
          <w:p>
            <w:pPr>
              <w:pStyle w:val="Compact"/>
              <w:jc w:val="left"/>
            </w:pPr>
            <w:r>
              <w:t xml:space="preserve">3</w:t>
            </w:r>
          </w:p>
        </w:tc>
        <w:tc>
          <w:tcPr/>
          <w:p>
            <w:pPr>
              <w:pStyle w:val="Compact"/>
              <w:jc w:val="left"/>
            </w:pPr>
            <w:r>
              <w:t xml:space="preserve">2,340,000</w:t>
            </w:r>
          </w:p>
        </w:tc>
        <w:tc>
          <w:tcPr/>
          <w:p>
            <w:pPr>
              <w:pStyle w:val="Compact"/>
              <w:jc w:val="left"/>
            </w:pPr>
            <w:r>
              <w:t xml:space="preserve">7,020,000</w:t>
            </w:r>
          </w:p>
        </w:tc>
      </w:tr>
      <w:tr>
        <w:tc>
          <w:tcPr/>
          <w:p>
            <w:pPr>
              <w:pStyle w:val="Compact"/>
              <w:jc w:val="left"/>
            </w:pPr>
            <w:r>
              <w:t xml:space="preserve">03</w:t>
            </w:r>
          </w:p>
        </w:tc>
        <w:tc>
          <w:tcPr/>
          <w:p>
            <w:pPr>
              <w:pStyle w:val="Compact"/>
              <w:jc w:val="left"/>
            </w:pPr>
            <w:r>
              <w:t xml:space="preserve">Microscope, Binocular, 1000x Magnification — for Medical Researcher histopathology analysis</w:t>
            </w:r>
          </w:p>
        </w:tc>
        <w:tc>
          <w:tcPr/>
          <w:p>
            <w:pPr>
              <w:pStyle w:val="Compact"/>
              <w:jc w:val="left"/>
            </w:pPr>
            <w:r>
              <w:t xml:space="preserve">4</w:t>
            </w:r>
          </w:p>
        </w:tc>
        <w:tc>
          <w:tcPr/>
          <w:p>
            <w:pPr>
              <w:pStyle w:val="Compact"/>
              <w:jc w:val="left"/>
            </w:pPr>
            <w:r>
              <w:t xml:space="preserve">1,120,000</w:t>
            </w:r>
          </w:p>
        </w:tc>
        <w:tc>
          <w:tcPr/>
          <w:p>
            <w:pPr>
              <w:pStyle w:val="Compact"/>
              <w:jc w:val="left"/>
            </w:pPr>
            <w:r>
              <w:t xml:space="preserve">4,480,000</w:t>
            </w:r>
          </w:p>
        </w:tc>
      </w:tr>
      <w:tr>
        <w:tc>
          <w:tcPr/>
          <w:p>
            <w:pPr>
              <w:pStyle w:val="Compact"/>
              <w:jc w:val="left"/>
            </w:pPr>
            <w:r>
              <w:t xml:space="preserve">04</w:t>
            </w:r>
          </w:p>
        </w:tc>
        <w:tc>
          <w:tcPr/>
          <w:p>
            <w:pPr>
              <w:pStyle w:val="Compact"/>
              <w:jc w:val="left"/>
            </w:pPr>
            <w:r>
              <w:t xml:space="preserve">Autoclave, 18L, Digital — sterilization for Medical Researcher field kits in Senegal Dakar</w:t>
            </w:r>
          </w:p>
        </w:tc>
        <w:tc>
          <w:tcPr/>
          <w:p>
            <w:pPr>
              <w:pStyle w:val="Compact"/>
              <w:jc w:val="left"/>
            </w:pPr>
            <w:r>
              <w:t xml:space="preserve">2</w:t>
            </w:r>
          </w:p>
        </w:tc>
        <w:tc>
          <w:tcPr/>
          <w:p>
            <w:pPr>
              <w:pStyle w:val="Compact"/>
              <w:jc w:val="left"/>
            </w:pPr>
            <w:r>
              <w:t xml:space="preserve">1,780,000</w:t>
            </w:r>
          </w:p>
        </w:tc>
        <w:tc>
          <w:tcPr/>
          <w:p>
            <w:pPr>
              <w:pStyle w:val="Compact"/>
              <w:jc w:val="left"/>
            </w:pPr>
            <w:r>
              <w:t xml:space="preserve">3,560,000</w:t>
            </w:r>
          </w:p>
        </w:tc>
      </w:tr>
      <w:tr>
        <w:tc>
          <w:tcPr/>
          <w:p>
            <w:pPr>
              <w:pStyle w:val="Compact"/>
              <w:jc w:val="left"/>
            </w:pPr>
            <w:r>
              <w:t xml:space="preserve">05</w:t>
            </w:r>
          </w:p>
        </w:tc>
        <w:tc>
          <w:tcPr/>
          <w:p>
            <w:pPr>
              <w:pStyle w:val="Compact"/>
              <w:jc w:val="left"/>
            </w:pPr>
            <w:r>
              <w:t xml:space="preserve">Reagent Kit, Malaria &amp; Dengue Serology Panel (500 tests/kit)</w:t>
            </w:r>
          </w:p>
        </w:tc>
        <w:tc>
          <w:tcPr/>
          <w:p>
            <w:pPr>
              <w:pStyle w:val="Compact"/>
              <w:jc w:val="left"/>
            </w:pPr>
            <w:r>
              <w:t xml:space="preserve">10</w:t>
            </w:r>
          </w:p>
        </w:tc>
        <w:tc>
          <w:tcPr/>
          <w:p>
            <w:pPr>
              <w:pStyle w:val="Compact"/>
              <w:jc w:val="left"/>
            </w:pPr>
            <w:r>
              <w:t xml:space="preserve">890,000</w:t>
            </w:r>
          </w:p>
        </w:tc>
        <w:tc>
          <w:tcPr/>
          <w:p>
            <w:pPr>
              <w:pStyle w:val="Compact"/>
              <w:jc w:val="left"/>
            </w:pPr>
            <w:r>
              <w:t xml:space="preserve">8,900,000</w:t>
            </w:r>
          </w:p>
        </w:tc>
      </w:tr>
      <w:tr>
        <w:tc>
          <w:tcPr/>
          <w:p>
            <w:pPr>
              <w:pStyle w:val="Compact"/>
              <w:jc w:val="left"/>
            </w:pPr>
            <w:r>
              <w:t xml:space="preserve">06</w:t>
            </w:r>
          </w:p>
        </w:tc>
        <w:tc>
          <w:tcPr/>
          <w:p>
            <w:pPr>
              <w:pStyle w:val="Compact"/>
              <w:jc w:val="left"/>
            </w:pPr>
            <w:r>
              <w:t xml:space="preserve">Portable Field Laboratory Kit — designed for Medical Researcher mobile units in rural Senegal Dakar periphery</w:t>
            </w:r>
          </w:p>
        </w:tc>
        <w:tc>
          <w:tcPr/>
          <w:p>
            <w:pPr>
              <w:pStyle w:val="Compact"/>
              <w:jc w:val="left"/>
            </w:pPr>
            <w:r>
              <w:t xml:space="preserve">5</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07</w:t>
            </w:r>
          </w:p>
        </w:tc>
        <w:tc>
          <w:tcPr/>
          <w:p>
            <w:pPr>
              <w:pStyle w:val="Compact"/>
              <w:jc w:val="left"/>
            </w:pPr>
            <w:r>
              <w:t xml:space="preserve">Cold Chain Storage Unit, -80°C, 200L — for Medical Researcher biological sample preservation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08</w:t>
            </w:r>
          </w:p>
        </w:tc>
        <w:tc>
          <w:tcPr/>
          <w:p>
            <w:pPr>
              <w:pStyle w:val="Compact"/>
              <w:jc w:val="left"/>
            </w:pPr>
            <w:r>
              <w:t xml:space="preserve">Personal Protective Equipment (PPE) Set, Level B — 200 units for Medical Researcher field teams</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09</w:t>
            </w:r>
          </w:p>
        </w:tc>
        <w:tc>
          <w:tcPr/>
          <w:p>
            <w:pPr>
              <w:pStyle w:val="Compact"/>
              <w:jc w:val="left"/>
            </w:pPr>
            <w:r>
              <w:t xml:space="preserve">GPS-Enabled Data Collection Tablets (16GB) — for Medical Researcher epidemiological field surveys in Senegal Dakar</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10</w:t>
            </w:r>
          </w:p>
        </w:tc>
        <w:tc>
          <w:tcPr/>
          <w:p>
            <w:pPr>
              <w:pStyle w:val="Compact"/>
              <w:jc w:val="left"/>
            </w:pPr>
            <w:r>
              <w:t xml:space="preserve">Installation, Calibration &amp; Training Service — on-site in Senegal Dakar for all equipment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right"/>
            </w:pPr>
            <w:r>
              <w:t xml:space="preserve">SUBTOTAL</w:t>
            </w:r>
          </w:p>
        </w:tc>
        <w:tc>
          <w:tcPr/>
          <w:p>
            <w:pPr>
              <w:pStyle w:val="Compact"/>
              <w:jc w:val="left"/>
            </w:pPr>
            <w:r>
              <w:t xml:space="preserve">84,820,000</w:t>
            </w:r>
          </w:p>
        </w:tc>
      </w:tr>
      <w:tr>
        <w:tc>
          <w:tcPr>
            <w:gridSpan w:val="4"/>
          </w:tcPr>
          <w:p>
            <w:pPr>
              <w:pStyle w:val="Compact"/>
              <w:jc w:val="right"/>
            </w:pPr>
            <w:r>
              <w:t xml:space="preserve">Import Duty &amp; VAT (Senegal, 18%)</w:t>
            </w:r>
          </w:p>
        </w:tc>
        <w:tc>
          <w:tcPr/>
          <w:p>
            <w:pPr>
              <w:pStyle w:val="Compact"/>
              <w:jc w:val="left"/>
            </w:pPr>
            <w:r>
              <w:t xml:space="preserve">15,267,600</w:t>
            </w:r>
          </w:p>
        </w:tc>
      </w:tr>
      <w:tr>
        <w:tc>
          <w:tcPr>
            <w:gridSpan w:val="4"/>
          </w:tcPr>
          <w:p>
            <w:pPr>
              <w:pStyle w:val="Compact"/>
              <w:jc w:val="right"/>
            </w:pPr>
            <w:r>
              <w:t xml:space="preserve">GRAND TOTAL (XOF)</w:t>
            </w:r>
          </w:p>
        </w:tc>
        <w:tc>
          <w:tcPr/>
          <w:p>
            <w:pPr>
              <w:pStyle w:val="Compact"/>
              <w:jc w:val="left"/>
            </w:pPr>
            <w:r>
              <w:t xml:space="preserve">100,087,600</w:t>
            </w:r>
          </w:p>
        </w:tc>
      </w:tr>
    </w:tbl>
    <w:p>
      <w:pPr>
        <w:pStyle w:val="BodyText"/>
      </w:pPr>
      <w:r>
        <w:t xml:space="preserve">4. DELIVERY AND LOGISTICS</w:t>
      </w:r>
    </w:p>
    <w:p>
      <w:pPr>
        <w:pStyle w:val="BodyText"/>
      </w:pPr>
      <w:r>
        <w:t xml:space="preserve">All items under this</w:t>
      </w:r>
      <w:r>
        <w:t xml:space="preserve"> </w:t>
      </w:r>
      <w:r>
        <w:t xml:space="preserve">Purchase Order</w:t>
      </w:r>
      <w:r>
        <w:t xml:space="preserve"> </w:t>
      </w:r>
      <w:r>
        <w:t xml:space="preserve">shall be delivered to the IRSPD main laboratory, Avenue Cheikh Anta Diop, Plateau,</w:t>
      </w:r>
      <w:r>
        <w:t xml:space="preserve"> </w:t>
      </w:r>
      <w:r>
        <w:t xml:space="preserve">Senegal Dakar</w:t>
      </w:r>
      <w:r>
        <w:t xml:space="preserve">, within 45 calendar days from the date of this</w:t>
      </w:r>
      <w:r>
        <w:t xml:space="preserve"> </w:t>
      </w:r>
      <w:r>
        <w:t xml:space="preserve">Purchase Order</w:t>
      </w:r>
      <w:r>
        <w:t xml:space="preserve">. The supplier is responsible for all international shipping, customs clearance at the Port of Dakar, and final delivery to the receiving address. The</w:t>
      </w:r>
      <w:r>
        <w:t xml:space="preserve"> </w:t>
      </w:r>
      <w:r>
        <w:t xml:space="preserve">Medical Researcher</w:t>
      </w:r>
      <w:r>
        <w:t xml:space="preserve"> </w:t>
      </w:r>
      <w:r>
        <w:t xml:space="preserve">team requires undamaged, fully calibrated equipment upon arrival. A pre-delivery inspection by the IRSPD technical committee in</w:t>
      </w:r>
      <w:r>
        <w:t xml:space="preserve"> </w:t>
      </w:r>
      <w:r>
        <w:t xml:space="preserve">Senegal Dakar</w:t>
      </w:r>
      <w:r>
        <w:t xml:space="preserve"> </w:t>
      </w:r>
      <w:r>
        <w:t xml:space="preserve">will be conducted within 5 business days of arrival. Any discrepancies must be reported in writing to the supplier within 10 business days.</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in three installments via international wire transfer to the supplier's designated bank account:</w:t>
      </w:r>
    </w:p>
    <w:p>
      <w:pPr>
        <w:pStyle w:val="BodyText"/>
      </w:pPr>
      <w:r>
        <w:rPr>
          <w:bCs/>
          <w:b/>
        </w:rPr>
        <w:t xml:space="preserve">30%</w:t>
      </w:r>
      <w:r>
        <w:t xml:space="preserve"> </w:t>
      </w:r>
      <w:r>
        <w:t xml:space="preserve">(30,026,280 XOF) — upon confirmation of this</w:t>
      </w:r>
      <w:r>
        <w:t xml:space="preserve"> </w:t>
      </w:r>
      <w:r>
        <w:t xml:space="preserve">Purchase Order</w:t>
      </w:r>
      <w:r>
        <w:t xml:space="preserve"> </w:t>
      </w:r>
      <w:r>
        <w:t xml:space="preserve">and shipment dispatch.</w:t>
      </w:r>
      <w:r>
        <w:br/>
      </w:r>
      <w:r>
        <w:rPr>
          <w:bCs/>
          <w:b/>
        </w:rPr>
        <w:t xml:space="preserve">50%</w:t>
      </w:r>
      <w:r>
        <w:t xml:space="preserve"> </w:t>
      </w:r>
      <w:r>
        <w:t xml:space="preserve">(50,043,800 XOF) — upon successful delivery and acceptance inspection in</w:t>
      </w:r>
      <w:r>
        <w:t xml:space="preserve"> </w:t>
      </w:r>
      <w:r>
        <w:t xml:space="preserve">Senegal Dakar</w:t>
      </w:r>
      <w:r>
        <w:t xml:space="preserve">.</w:t>
      </w:r>
      <w:r>
        <w:br/>
      </w:r>
      <w:r>
        <w:rPr>
          <w:bCs/>
          <w:b/>
        </w:rPr>
        <w:t xml:space="preserve">20%</w:t>
      </w:r>
      <w:r>
        <w:t xml:space="preserve"> </w:t>
      </w:r>
      <w:r>
        <w:t xml:space="preserve">(20,017,520 XOF) — upon completion of installation, calibration, and the</w:t>
      </w:r>
      <w:r>
        <w:t xml:space="preserve"> </w:t>
      </w:r>
      <w:r>
        <w:t xml:space="preserve">Medical Researcher</w:t>
      </w:r>
      <w:r>
        <w:t xml:space="preserve"> </w:t>
      </w:r>
      <w:r>
        <w:t xml:space="preserve">team training session.</w:t>
      </w:r>
    </w:p>
    <w:p>
      <w:pPr>
        <w:pStyle w:val="BodyText"/>
      </w:pPr>
      <w:r>
        <w:t xml:space="preserve">Late payments shall incur a penalty of 1.5% per month. The supplier must provide a detailed commercial invoice referencing</w:t>
      </w:r>
      <w:r>
        <w:t xml:space="preserve"> </w:t>
      </w:r>
      <w:r>
        <w:t xml:space="preserve">Purchase Order</w:t>
      </w:r>
      <w:r>
        <w:t xml:space="preserve"> </w:t>
      </w:r>
      <w:r>
        <w:t xml:space="preserve">number PO-SEN-DKR-2025-0472 with each shipment.</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w:t>
      </w:r>
    </w:p>
    <w:p>
      <w:pPr>
        <w:numPr>
          <w:ilvl w:val="0"/>
          <w:numId w:val="1001"/>
        </w:numPr>
        <w:pStyle w:val="Compact"/>
      </w:pPr>
      <w:r>
        <w:t xml:space="preserve">All equipment must comply with the West African Health Organization (WAHO) standards and Senegalese regulatory requirements for medical research instruments.</w:t>
      </w:r>
    </w:p>
    <w:p>
      <w:pPr>
        <w:numPr>
          <w:ilvl w:val="0"/>
          <w:numId w:val="1001"/>
        </w:numPr>
        <w:pStyle w:val="Compact"/>
      </w:pPr>
      <w:r>
        <w:t xml:space="preserve">The supplier warrants that all items are new, unused, and free from defects for a minimum period of 24 months from the date of acceptance in</w:t>
      </w:r>
      <w:r>
        <w:t xml:space="preserve"> </w:t>
      </w:r>
      <w:r>
        <w:t xml:space="preserve">Senegal Dakar</w:t>
      </w:r>
      <w:r>
        <w:t xml:space="preserve">.</w:t>
      </w:r>
    </w:p>
    <w:p>
      <w:pPr>
        <w:numPr>
          <w:ilvl w:val="0"/>
          <w:numId w:val="1001"/>
        </w:numPr>
        <w:pStyle w:val="Compact"/>
      </w:pPr>
      <w:r>
        <w:t xml:space="preserve">The</w:t>
      </w:r>
      <w:r>
        <w:t xml:space="preserve"> </w:t>
      </w:r>
      <w:r>
        <w:t xml:space="preserve">Medical Researcher</w:t>
      </w:r>
      <w:r>
        <w:t xml:space="preserve"> </w:t>
      </w:r>
      <w:r>
        <w:t xml:space="preserve">program is funded under a bilateral health research grant; the supplier acknowledges that all equipment is procured for non-commercial, academic, and public health research purposes.</w:t>
      </w:r>
    </w:p>
    <w:p>
      <w:pPr>
        <w:numPr>
          <w:ilvl w:val="0"/>
          <w:numId w:val="1001"/>
        </w:numPr>
        <w:pStyle w:val="Compact"/>
      </w:pPr>
      <w:r>
        <w:t xml:space="preserve">The supplier shall provide a minimum of 5 years of spare parts availability and technical support for all major equipment items listed in this</w:t>
      </w:r>
      <w:r>
        <w:t xml:space="preserve"> </w:t>
      </w:r>
      <w:r>
        <w:t xml:space="preserve">Purchase Order</w:t>
      </w:r>
      <w:r>
        <w:t xml:space="preserve">.</w:t>
      </w:r>
    </w:p>
    <w:p>
      <w:pPr>
        <w:numPr>
          <w:ilvl w:val="0"/>
          <w:numId w:val="1001"/>
        </w:numPr>
        <w:pStyle w:val="Compact"/>
      </w:pPr>
      <w:r>
        <w:t xml:space="preserve">Any modification to this</w:t>
      </w:r>
      <w:r>
        <w:t xml:space="preserve"> </w:t>
      </w:r>
      <w:r>
        <w:t xml:space="preserve">Purchase Order</w:t>
      </w:r>
      <w:r>
        <w:t xml:space="preserve"> </w:t>
      </w:r>
      <w:r>
        <w:t xml:space="preserve">must be made in writing and signed by both parties. Verbal agreements are not binding.</w:t>
      </w:r>
    </w:p>
    <w:p>
      <w:pPr>
        <w:numPr>
          <w:ilvl w:val="0"/>
          <w:numId w:val="1001"/>
        </w:numPr>
        <w:pStyle w:val="Compact"/>
      </w:pPr>
      <w:r>
        <w:t xml:space="preserve">Governing law: This</w:t>
      </w:r>
      <w:r>
        <w:t xml:space="preserve"> </w:t>
      </w:r>
      <w:r>
        <w:t xml:space="preserve">Purchase Order</w:t>
      </w:r>
      <w:r>
        <w:t xml:space="preserve"> </w:t>
      </w:r>
      <w:r>
        <w:t xml:space="preserve">shall be governed by the laws of the Republic of Senegal. Disputes shall be resolved through arbitration in Dakar,</w:t>
      </w:r>
      <w:r>
        <w:t xml:space="preserve"> </w:t>
      </w:r>
      <w:r>
        <w:t xml:space="preserve">Senegal Dakar</w:t>
      </w:r>
      <w:r>
        <w:t xml:space="preserve">, in accordance with the rules of the OHADA arbitration center.</w:t>
      </w:r>
    </w:p>
    <w:p>
      <w:pPr>
        <w:numPr>
          <w:ilvl w:val="0"/>
          <w:numId w:val="1001"/>
        </w:numPr>
        <w:pStyle w:val="Compact"/>
      </w:pPr>
      <w:r>
        <w:t xml:space="preserve">The supplier must comply with all environmental and waste disposal regulations applicable in</w:t>
      </w:r>
      <w:r>
        <w:t xml:space="preserve"> </w:t>
      </w:r>
      <w:r>
        <w:t xml:space="preserve">Senegal Dakar</w:t>
      </w:r>
      <w:r>
        <w:t xml:space="preserve"> </w:t>
      </w:r>
      <w:r>
        <w:t xml:space="preserve">regarding the packaging and disposal of any hazardous materials associated with the delivered equipment.</w:t>
      </w:r>
    </w:p>
    <w:p>
      <w:pPr>
        <w:pStyle w:val="FirstParagraph"/>
      </w:pPr>
      <w:r>
        <w:t xml:space="preserve">7. AUTHORIZED SIGNATURES</w:t>
      </w:r>
    </w:p>
    <w:p>
      <w:pPr>
        <w:pStyle w:val="BodyText"/>
      </w:pPr>
      <w:r>
        <w:rPr>
          <w:bCs/>
          <w:b/>
        </w:rPr>
        <w:t xml:space="preserve">For the Buyer (IRSPD, Senegal Dakar):</w:t>
      </w:r>
    </w:p>
    <w:p>
      <w:pPr>
        <w:pStyle w:val="BodyText"/>
      </w:pPr>
      <w:r>
        <w:t xml:space="preserve">Dr. Awa Ndiaye</w:t>
      </w:r>
      <w:r>
        <w:br/>
      </w:r>
      <w:r>
        <w:t xml:space="preserve">Principal Medical Researcher &amp; Program Director</w:t>
      </w:r>
      <w:r>
        <w:br/>
      </w:r>
      <w:r>
        <w:t xml:space="preserve">Institut de Recherche en Santé Publique de Dakar</w:t>
      </w:r>
    </w:p>
    <w:p>
      <w:pPr>
        <w:pStyle w:val="BodyText"/>
      </w:pPr>
      <w:r>
        <w:t xml:space="preserve">Name / Signature / Date</w:t>
      </w:r>
    </w:p>
    <w:p>
      <w:pPr>
        <w:pStyle w:val="BodyText"/>
      </w:pPr>
      <w:r>
        <w:rPr>
          <w:bCs/>
          <w:b/>
        </w:rPr>
        <w:t xml:space="preserve">For the Supplier (MedLab International):</w:t>
      </w:r>
    </w:p>
    <w:p>
      <w:pPr>
        <w:pStyle w:val="BodyText"/>
      </w:pPr>
      <w:r>
        <w:t xml:space="preserve">M. Jean-Pierre Lefebvre</w:t>
      </w:r>
      <w:r>
        <w:br/>
      </w:r>
      <w:r>
        <w:t xml:space="preserve">Director of Sales, West Africa Region</w:t>
      </w:r>
      <w:r>
        <w:br/>
      </w:r>
      <w:r>
        <w:t xml:space="preserve">MedLab International Supplies S.A.</w:t>
      </w:r>
    </w:p>
    <w:p>
      <w:pPr>
        <w:pStyle w:val="BodyText"/>
      </w:pPr>
      <w:r>
        <w:t xml:space="preserve">Name / Signature / Date</w:t>
      </w:r>
    </w:p>
    <w:p>
      <w:pPr>
        <w:pStyle w:val="BodyText"/>
      </w:pPr>
      <w:r>
        <w:t xml:space="preserve">This</w:t>
      </w:r>
      <w:r>
        <w:t xml:space="preserve"> </w:t>
      </w:r>
      <w:r>
        <w:t xml:space="preserve">Purchase Order</w:t>
      </w:r>
      <w:r>
        <w:t xml:space="preserve"> </w:t>
      </w:r>
      <w:r>
        <w:t xml:space="preserve">(PO-SEN-DKR-2025-0472) is issued exclusively for the</w:t>
      </w:r>
      <w:r>
        <w:t xml:space="preserve"> </w:t>
      </w:r>
      <w:r>
        <w:t xml:space="preserve">Medical Researcher</w:t>
      </w:r>
      <w:r>
        <w:t xml:space="preserve"> </w:t>
      </w:r>
      <w:r>
        <w:t xml:space="preserve">program operating in</w:t>
      </w:r>
      <w:r>
        <w:t xml:space="preserve"> </w:t>
      </w:r>
      <w:r>
        <w:t xml:space="preserve">Senegal Dakar</w:t>
      </w:r>
      <w:r>
        <w:t xml:space="preserve">. Unauthorized reproduction or distribution of this document is prohibited. For inquiries, contact the IRSPD Procurement Office in Dakar, Senegal.</w:t>
      </w:r>
    </w:p>
    <w:p>
      <w:pPr>
        <w:pStyle w:val="BodyText"/>
      </w:pPr>
      <w:r>
        <w:t xml:space="preserve">Document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Senegal Dakar</dc:title>
  <dc:creator/>
  <dc:language>en</dc:language>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