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Medical Research Laboratory — Istanbul, Turkey</w:t>
      </w:r>
    </w:p>
    <w:p>
      <w:pPr>
        <w:pStyle w:val="BodyText"/>
      </w:pPr>
      <w:r>
        <w:t xml:space="preserve">Document Reference: PO-TR-IST-2025-00472</w:t>
      </w:r>
    </w:p>
    <w:bookmarkEnd w:id="20"/>
    <w:p>
      <w:pPr>
        <w:pStyle w:val="BodyText"/>
      </w:pPr>
      <w:r>
        <w:rPr>
          <w:bCs/>
          <w:b/>
        </w:rPr>
        <w:t xml:space="preserve">Purchase Order No.:</w:t>
      </w:r>
      <w:r>
        <w:t xml:space="preserve"> </w:t>
      </w:r>
      <w:r>
        <w:t xml:space="preserve">PO-TR-IST-2025-00472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Istanbul, Turkey</w:t>
      </w:r>
      <w:r>
        <w:br/>
      </w:r>
      <w:r>
        <w:rPr>
          <w:bCs/>
          <w:b/>
        </w:rPr>
        <w:t xml:space="preserve">Currency:</w:t>
      </w:r>
      <w:r>
        <w:t xml:space="preserve"> </w:t>
      </w:r>
      <w:r>
        <w:t xml:space="preserve">Turkish Lira (TRY)</w:t>
      </w:r>
    </w:p>
    <w:p>
      <w:pPr>
        <w:pStyle w:val="BodyText"/>
      </w:pPr>
      <w:r>
        <w:t xml:space="preserve">BUYER INFORMATION</w:t>
      </w:r>
    </w:p>
    <w:p>
      <w:pPr>
        <w:pStyle w:val="BodyText"/>
      </w:pPr>
      <w:r>
        <w:rPr>
          <w:bCs/>
          <w:b/>
        </w:rPr>
        <w:t xml:space="preserve">Recipient / Authorized Buyer</w:t>
      </w:r>
      <w:r>
        <w:t xml:space="preserve"> </w:t>
      </w:r>
      <w:r>
        <w:t xml:space="preserve">Dr. Elif Kaya, Ph.D.</w:t>
      </w:r>
      <w:r>
        <w:br/>
      </w:r>
      <w:r>
        <w:t xml:space="preserve">Senior Medical Researcher</w:t>
      </w:r>
      <w:r>
        <w:br/>
      </w:r>
      <w:r>
        <w:t xml:space="preserve">Department of Molecular Pathology</w:t>
      </w:r>
      <w:r>
        <w:br/>
      </w:r>
      <w:r>
        <w:t xml:space="preserve">Istanbul University Medical Research Institute</w:t>
      </w:r>
    </w:p>
    <w:p>
      <w:pPr>
        <w:pStyle w:val="BodyText"/>
      </w:pPr>
      <w:r>
        <w:rPr>
          <w:bCs/>
          <w:b/>
        </w:rPr>
        <w:t xml:space="preserve">Institution Address</w:t>
      </w:r>
      <w:r>
        <w:t xml:space="preserve"> </w:t>
      </w:r>
      <w:r>
        <w:t xml:space="preserve">Cerrahpaşa Campus, Medical Research Wing, Floor 4</w:t>
      </w:r>
      <w:r>
        <w:br/>
      </w:r>
      <w:r>
        <w:t xml:space="preserve">Fatih, 34720 Istanbul, Turkey</w:t>
      </w:r>
      <w:r>
        <w:br/>
      </w:r>
      <w:r>
        <w:t xml:space="preserve">Tel: +90 (212) 473 70 00</w:t>
      </w:r>
      <w:r>
        <w:br/>
      </w:r>
      <w:r>
        <w:t xml:space="preserve">Email: e.kaya@istanbulmedresearch.edu.tr</w:t>
      </w:r>
    </w:p>
    <w:p>
      <w:pPr>
        <w:pStyle w:val="BodyText"/>
      </w:pPr>
      <w:r>
        <w:t xml:space="preserve">SUPPLIER INFORMATION</w:t>
      </w:r>
    </w:p>
    <w:p>
      <w:pPr>
        <w:pStyle w:val="BodyText"/>
      </w:pPr>
      <w:r>
        <w:rPr>
          <w:bCs/>
          <w:b/>
        </w:rPr>
        <w:t xml:space="preserve">Supplier Name</w:t>
      </w:r>
      <w:r>
        <w:t xml:space="preserve"> </w:t>
      </w:r>
      <w:r>
        <w:t xml:space="preserve">Anatolia Scientific Instruments Ltd.</w:t>
      </w:r>
      <w:r>
        <w:br/>
      </w:r>
      <w:r>
        <w:t xml:space="preserve">Trade License No: TR-4102-887654</w:t>
      </w:r>
    </w:p>
    <w:p>
      <w:pPr>
        <w:pStyle w:val="BodyText"/>
      </w:pPr>
      <w:r>
        <w:rPr>
          <w:bCs/>
          <w:b/>
        </w:rPr>
        <w:t xml:space="preserve">Supplier Address</w:t>
      </w:r>
      <w:r>
        <w:t xml:space="preserve"> </w:t>
      </w:r>
      <w:r>
        <w:t xml:space="preserve">Maslak Business District, Building 12, Suite 305</w:t>
      </w:r>
      <w:r>
        <w:br/>
      </w:r>
      <w:r>
        <w:t xml:space="preserve">Sarıyer, 34485 Istanbul, Turkey</w:t>
      </w:r>
      <w:r>
        <w:br/>
      </w:r>
      <w:r>
        <w:t xml:space="preserve">VAT ID: TR-1234567890</w:t>
      </w:r>
    </w:p>
    <w:p>
      <w:pPr>
        <w:pStyle w:val="BodyText"/>
      </w:pPr>
      <w:r>
        <w:t xml:space="preserve">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Real-Time PCR Thermal Cycler (96-well), calibrated for clinical and research-grade diagnostics, including full software license for the Medical Researcher laboratory suite</w:t>
            </w:r>
          </w:p>
        </w:tc>
        <w:tc>
          <w:tcPr/>
          <w:p>
            <w:pPr>
              <w:pStyle w:val="Compact"/>
              <w:jc w:val="left"/>
            </w:pPr>
            <w:r>
              <w:t xml:space="preserve">PCR-96-RT-2025</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High-Resolution Confocal Microscope with fluorescence imaging module, intended for cellular-level medical research conducted by the Medical Researcher team in Istanbul</w:t>
            </w:r>
          </w:p>
        </w:tc>
        <w:tc>
          <w:tcPr/>
          <w:p>
            <w:pPr>
              <w:pStyle w:val="Compact"/>
              <w:jc w:val="left"/>
            </w:pPr>
            <w:r>
              <w:t xml:space="preserve">CFM-HR-FL-04</w:t>
            </w:r>
          </w:p>
        </w:tc>
        <w:tc>
          <w:tcPr/>
          <w:p>
            <w:pPr>
              <w:pStyle w:val="Compact"/>
              <w:jc w:val="left"/>
            </w:pPr>
            <w:r>
              <w:t xml:space="preserve">1</w:t>
            </w:r>
          </w:p>
        </w:tc>
        <w:tc>
          <w:tcPr/>
          <w:p>
            <w:pPr>
              <w:pStyle w:val="Compact"/>
              <w:jc w:val="left"/>
            </w:pPr>
            <w:r>
              <w:t xml:space="preserve">1,240,000.00</w:t>
            </w:r>
          </w:p>
        </w:tc>
        <w:tc>
          <w:tcPr/>
          <w:p>
            <w:pPr>
              <w:pStyle w:val="Compact"/>
              <w:jc w:val="left"/>
            </w:pPr>
            <w:r>
              <w:t xml:space="preserve">1,240,000.00</w:t>
            </w:r>
          </w:p>
        </w:tc>
        <w:tc>
          <w:tcPr/>
          <w:p>
            <w:pPr>
              <w:pStyle w:val="Compact"/>
              <w:jc w:val="left"/>
            </w:pPr>
            <w:r>
              <w:t xml:space="preserve">22 July 2025</w:t>
            </w:r>
          </w:p>
        </w:tc>
      </w:tr>
      <w:tr>
        <w:tc>
          <w:tcPr/>
          <w:p>
            <w:pPr>
              <w:pStyle w:val="Compact"/>
              <w:jc w:val="left"/>
            </w:pPr>
            <w:r>
              <w:t xml:space="preserve">3</w:t>
            </w:r>
          </w:p>
        </w:tc>
        <w:tc>
          <w:tcPr/>
          <w:p>
            <w:pPr>
              <w:pStyle w:val="Compact"/>
              <w:jc w:val="left"/>
            </w:pPr>
            <w:r>
              <w:t xml:space="preserve">Automated Liquid Handling Workstation (8-channel), pre-configured for high-throughput screening protocols used in the Turkey Istanbul research consortium</w:t>
            </w:r>
          </w:p>
        </w:tc>
        <w:tc>
          <w:tcPr/>
          <w:p>
            <w:pPr>
              <w:pStyle w:val="Compact"/>
              <w:jc w:val="left"/>
            </w:pPr>
            <w:r>
              <w:t xml:space="preserve">ALH-8CH-AUTO</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15 July 2025</w:t>
            </w:r>
          </w:p>
        </w:tc>
      </w:tr>
      <w:tr>
        <w:tc>
          <w:tcPr/>
          <w:p>
            <w:pPr>
              <w:pStyle w:val="Compact"/>
              <w:jc w:val="left"/>
            </w:pPr>
            <w:r>
              <w:t xml:space="preserve">4</w:t>
            </w:r>
          </w:p>
        </w:tc>
        <w:tc>
          <w:tcPr/>
          <w:p>
            <w:pPr>
              <w:pStyle w:val="Compact"/>
              <w:jc w:val="left"/>
            </w:pPr>
            <w:r>
              <w:t xml:space="preserve">Ultra-Low Temperature Freezer (-80°C), 400L capacity, for long-term biobanking of tissue samples collected under the Medical Researcher protocol in Istanbul</w:t>
            </w:r>
          </w:p>
        </w:tc>
        <w:tc>
          <w:tcPr/>
          <w:p>
            <w:pPr>
              <w:pStyle w:val="Compact"/>
              <w:jc w:val="left"/>
            </w:pPr>
            <w:r>
              <w:t xml:space="preserve">ULT-400-80C</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c>
          <w:tcPr/>
          <w:p>
            <w:pPr>
              <w:pStyle w:val="Compact"/>
              <w:jc w:val="left"/>
            </w:pPr>
            <w:r>
              <w:t xml:space="preserve">10 July 2025</w:t>
            </w:r>
          </w:p>
        </w:tc>
      </w:tr>
      <w:tr>
        <w:tc>
          <w:tcPr/>
          <w:p>
            <w:pPr>
              <w:pStyle w:val="Compact"/>
              <w:jc w:val="left"/>
            </w:pPr>
            <w:r>
              <w:t xml:space="preserve">5</w:t>
            </w:r>
          </w:p>
        </w:tc>
        <w:tc>
          <w:tcPr/>
          <w:p>
            <w:pPr>
              <w:pStyle w:val="Compact"/>
              <w:jc w:val="left"/>
            </w:pPr>
            <w:r>
              <w:t xml:space="preserve">Reagent Kit Assortment: Enzymes, buffers, primers, and substrates (12-month supply) for ongoing molecular biology experiments supervised by the Medical Researcher</w:t>
            </w:r>
          </w:p>
        </w:tc>
        <w:tc>
          <w:tcPr/>
          <w:p>
            <w:pPr>
              <w:pStyle w:val="Compact"/>
              <w:jc w:val="left"/>
            </w:pPr>
            <w:r>
              <w:t xml:space="preserve">REAG-MOL-12M</w:t>
            </w:r>
          </w:p>
        </w:tc>
        <w:tc>
          <w:tcPr/>
          <w:p>
            <w:pPr>
              <w:pStyle w:val="Compact"/>
              <w:jc w:val="left"/>
            </w:pPr>
            <w:r>
              <w:t xml:space="preserve">1</w:t>
            </w:r>
          </w:p>
        </w:tc>
        <w:tc>
          <w:tcPr/>
          <w:p>
            <w:pPr>
              <w:pStyle w:val="Compact"/>
              <w:jc w:val="left"/>
            </w:pPr>
            <w:r>
              <w:t xml:space="preserve">178,500.00</w:t>
            </w:r>
          </w:p>
        </w:tc>
        <w:tc>
          <w:tcPr/>
          <w:p>
            <w:pPr>
              <w:pStyle w:val="Compact"/>
              <w:jc w:val="left"/>
            </w:pPr>
            <w:r>
              <w:t xml:space="preserve">178,500.00</w:t>
            </w:r>
          </w:p>
        </w:tc>
        <w:tc>
          <w:tcPr/>
          <w:p>
            <w:pPr>
              <w:pStyle w:val="Compact"/>
              <w:jc w:val="left"/>
            </w:pPr>
            <w:r>
              <w:t xml:space="preserve">10 July 2025</w:t>
            </w:r>
          </w:p>
        </w:tc>
      </w:tr>
      <w:tr>
        <w:tc>
          <w:tcPr/>
          <w:p>
            <w:pPr>
              <w:pStyle w:val="Compact"/>
              <w:jc w:val="left"/>
            </w:pPr>
            <w:r>
              <w:t xml:space="preserve">6</w:t>
            </w:r>
          </w:p>
        </w:tc>
        <w:tc>
          <w:tcPr/>
          <w:p>
            <w:pPr>
              <w:pStyle w:val="Compact"/>
              <w:jc w:val="left"/>
            </w:pPr>
            <w:r>
              <w:t xml:space="preserve">Biomedical Waste Disposal System, compliant with Turkish Ministry of Health regulations for research laboratories located in Turkey Istanbul metropolitan area</w:t>
            </w:r>
          </w:p>
        </w:tc>
        <w:tc>
          <w:tcPr/>
          <w:p>
            <w:pPr>
              <w:pStyle w:val="Compact"/>
              <w:jc w:val="left"/>
            </w:pPr>
            <w:r>
              <w:t xml:space="preserve">BWD-TMH-STD</w:t>
            </w:r>
          </w:p>
        </w:tc>
        <w:tc>
          <w:tcPr/>
          <w:p>
            <w:pPr>
              <w:pStyle w:val="Compact"/>
              <w:jc w:val="left"/>
            </w:pPr>
            <w:r>
              <w:t xml:space="preserve">1</w:t>
            </w:r>
          </w:p>
        </w:tc>
        <w:tc>
          <w:tcPr/>
          <w:p>
            <w:pPr>
              <w:pStyle w:val="Compact"/>
              <w:jc w:val="left"/>
            </w:pPr>
            <w:r>
              <w:t xml:space="preserve">67,000.00</w:t>
            </w:r>
          </w:p>
        </w:tc>
        <w:tc>
          <w:tcPr/>
          <w:p>
            <w:pPr>
              <w:pStyle w:val="Compact"/>
              <w:jc w:val="left"/>
            </w:pPr>
            <w:r>
              <w:t xml:space="preserve">67,000.00</w:t>
            </w:r>
          </w:p>
        </w:tc>
        <w:tc>
          <w:tcPr/>
          <w:p>
            <w:pPr>
              <w:pStyle w:val="Compact"/>
              <w:jc w:val="left"/>
            </w:pPr>
            <w:r>
              <w:t xml:space="preserve">10 July 2025</w:t>
            </w:r>
          </w:p>
        </w:tc>
      </w:tr>
      <w:tr>
        <w:tc>
          <w:tcPr/>
          <w:p>
            <w:pPr>
              <w:pStyle w:val="Compact"/>
              <w:jc w:val="left"/>
            </w:pPr>
            <w:r>
              <w:t xml:space="preserve">7</w:t>
            </w:r>
          </w:p>
        </w:tc>
        <w:tc>
          <w:tcPr/>
          <w:p>
            <w:pPr>
              <w:pStyle w:val="Compact"/>
              <w:jc w:val="left"/>
            </w:pPr>
            <w:r>
              <w:t xml:space="preserve">Installation, calibration, and on-site training services for all equipment listed above, delivered to the Medical Researcher laboratory facility in Istanbul, Turkey</w:t>
            </w:r>
          </w:p>
        </w:tc>
        <w:tc>
          <w:tcPr/>
          <w:p>
            <w:pPr>
              <w:pStyle w:val="Compact"/>
              <w:jc w:val="left"/>
            </w:pPr>
            <w:r>
              <w:t xml:space="preserve">SVC-INST-TRN</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25 July 2025</w:t>
            </w:r>
          </w:p>
        </w:tc>
      </w:tr>
      <w:tr>
        <w:tc>
          <w:tcPr/>
          <w:p>
            <w:pPr>
              <w:pStyle w:val="Compact"/>
              <w:jc w:val="left"/>
            </w:pPr>
            <w:r>
              <w:t xml:space="preserve">8</w:t>
            </w:r>
          </w:p>
        </w:tc>
        <w:tc>
          <w:tcPr/>
          <w:p>
            <w:pPr>
              <w:pStyle w:val="Compact"/>
              <w:jc w:val="left"/>
            </w:pPr>
            <w:r>
              <w:t xml:space="preserve">Annual maintenance and technical support contract (12 months) covering all purchased instruments, with 24-hour response guarantee within the Turkey Istanbul service zone</w:t>
            </w:r>
          </w:p>
        </w:tc>
        <w:tc>
          <w:tcPr/>
          <w:p>
            <w:pPr>
              <w:pStyle w:val="Compact"/>
              <w:jc w:val="left"/>
            </w:pPr>
            <w:r>
              <w:t xml:space="preserve">MNT-ANL-12M</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c>
          <w:tcPr/>
          <w:p>
            <w:pPr>
              <w:pStyle w:val="Compact"/>
              <w:jc w:val="left"/>
            </w:pPr>
            <w:r>
              <w:t xml:space="preserve">25 July 2025</w:t>
            </w:r>
          </w:p>
        </w:tc>
      </w:tr>
      <w:tr>
        <w:tc>
          <w:tcPr>
            <w:gridSpan w:val="5"/>
          </w:tcPr>
          <w:p>
            <w:pPr>
              <w:pStyle w:val="Compact"/>
              <w:jc w:val="right"/>
            </w:pPr>
            <w:r>
              <w:t xml:space="preserve">SUBTOTAL</w:t>
            </w:r>
          </w:p>
        </w:tc>
        <w:tc>
          <w:tcPr/>
          <w:p>
            <w:pPr>
              <w:pStyle w:val="Compact"/>
              <w:jc w:val="left"/>
            </w:pPr>
            <w:r>
              <w:t xml:space="preserve">2,761,500.00</w:t>
            </w:r>
          </w:p>
        </w:tc>
        <w:tc>
          <w:tcPr/>
          <w:p>
            <w:pPr>
              <w:pStyle w:val="Compact"/>
            </w:pPr>
          </w:p>
        </w:tc>
      </w:tr>
      <w:tr>
        <w:tc>
          <w:tcPr>
            <w:gridSpan w:val="5"/>
          </w:tcPr>
          <w:p>
            <w:pPr>
              <w:pStyle w:val="Compact"/>
              <w:jc w:val="right"/>
            </w:pPr>
            <w:r>
              <w:t xml:space="preserve">VAT (20% — Turkey)</w:t>
            </w:r>
          </w:p>
        </w:tc>
        <w:tc>
          <w:tcPr/>
          <w:p>
            <w:pPr>
              <w:pStyle w:val="Compact"/>
              <w:jc w:val="left"/>
            </w:pPr>
            <w:r>
              <w:t xml:space="preserve">552,300.00</w:t>
            </w:r>
          </w:p>
        </w:tc>
        <w:tc>
          <w:tcPr/>
          <w:p>
            <w:pPr>
              <w:pStyle w:val="Compact"/>
            </w:pPr>
          </w:p>
        </w:tc>
      </w:tr>
      <w:tr>
        <w:tc>
          <w:tcPr>
            <w:gridSpan w:val="5"/>
          </w:tcPr>
          <w:p>
            <w:pPr>
              <w:pStyle w:val="Compact"/>
              <w:jc w:val="right"/>
            </w:pPr>
            <w:r>
              <w:t xml:space="preserve">GRAND TOTAL (TRY)</w:t>
            </w:r>
          </w:p>
        </w:tc>
        <w:tc>
          <w:tcPr/>
          <w:p>
            <w:pPr>
              <w:pStyle w:val="Compact"/>
              <w:jc w:val="left"/>
            </w:pPr>
            <w:r>
              <w:t xml:space="preserve">3,313,800.00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Dr. Elif Kaya, Senior Medical Researcher, on behalf of the Istanbul University Medical Research Institute, and is binding upon acceptance by the supplier. All goods and services described herein are intended exclusively for the Medical Researcher laboratory operations conducted in Turkey Istanbul.</w:t>
      </w:r>
    </w:p>
    <w:p>
      <w:pPr>
        <w:numPr>
          <w:ilvl w:val="0"/>
          <w:numId w:val="1001"/>
        </w:numPr>
        <w:pStyle w:val="Compact"/>
      </w:pPr>
      <w:r>
        <w:t xml:space="preserve">Delivery of all items shall be made to the address specified in the Buyer Information section. The supplier is responsible for all transportation, insurance, and customs clearance within the Republic of Turkey. The designated delivery location is the Medical Research Institute, Cerrahpaşa Campus, Fatih, Istanbul, Turkey.</w:t>
      </w:r>
    </w:p>
    <w:p>
      <w:pPr>
        <w:numPr>
          <w:ilvl w:val="0"/>
          <w:numId w:val="1001"/>
        </w:numPr>
        <w:pStyle w:val="Compact"/>
      </w:pPr>
      <w:r>
        <w:t xml:space="preserve">Payment shall be made via bank transfer to the supplier's designated account within thirty (30) calendar days of the invoice date, provided that all goods have been received, inspected, and accepted by the Medical Researcher in accordance with the specifications outlined in this Purchase Order.</w:t>
      </w:r>
    </w:p>
    <w:p>
      <w:pPr>
        <w:numPr>
          <w:ilvl w:val="0"/>
          <w:numId w:val="1001"/>
        </w:numPr>
        <w:pStyle w:val="Compact"/>
      </w:pPr>
      <w:r>
        <w:t xml:space="preserve">All equipment must comply with the current regulations of the Turkish Ministry of Health (Sağlık Bakanlığı) and the Turkish Standards Institution (Türk Standartları Enstitüsü — TSE). The supplier warrants that all items are new, unused, and free from defects in materials and workmanship.</w:t>
      </w:r>
    </w:p>
    <w:p>
      <w:pPr>
        <w:numPr>
          <w:ilvl w:val="0"/>
          <w:numId w:val="1001"/>
        </w:numPr>
        <w:pStyle w:val="Compact"/>
      </w:pPr>
      <w:r>
        <w:t xml:space="preserve">The Medical Researcher reserves the right to reject any item that does not meet the specified technical parameters. Rejected items must be replaced at the supplier's sole expense within fourteen (14) business days of written notice from the buyer.</w:t>
      </w:r>
    </w:p>
    <w:p>
      <w:pPr>
        <w:numPr>
          <w:ilvl w:val="0"/>
          <w:numId w:val="1001"/>
        </w:numPr>
        <w:pStyle w:val="Compact"/>
      </w:pPr>
      <w:r>
        <w:t xml:space="preserve">Intellectual property and data generated through the use of the purchased equipment in the Turkey Istanbul research facility remain the exclusive property of the Medical Researcher and the Istanbul University Medical Research Institute.</w:t>
      </w:r>
    </w:p>
    <w:p>
      <w:pPr>
        <w:numPr>
          <w:ilvl w:val="0"/>
          <w:numId w:val="1001"/>
        </w:numPr>
        <w:pStyle w:val="Compact"/>
      </w:pPr>
      <w:r>
        <w:t xml:space="preserve">This Purchase Order is governed by the laws of the Republic of Turkey. Any disputes arising from this document shall be subject to the exclusive jurisdiction of the commercial courts of Istanbul, Turkey.</w:t>
      </w:r>
    </w:p>
    <w:p>
      <w:pPr>
        <w:numPr>
          <w:ilvl w:val="0"/>
          <w:numId w:val="1001"/>
        </w:numPr>
        <w:pStyle w:val="Compact"/>
      </w:pPr>
      <w:r>
        <w:t xml:space="preserve">The supplier shall provide a minimum two-year warranty on all capital equipment and a twelve-month warranty on consumables and reagents. Warranty service must be performed at the Medical Researcher's facility in Istanbul or at a mutually agreed service center within the Turkey Istanbul metropolitan region.</w:t>
      </w:r>
    </w:p>
    <w:p>
      <w:pPr>
        <w:numPr>
          <w:ilvl w:val="0"/>
          <w:numId w:val="1001"/>
        </w:numPr>
        <w:pStyle w:val="Compact"/>
      </w:pPr>
      <w:r>
        <w:t xml:space="preserve">Force majeure events, including but not limited to natural disasters, government-imposed restrictions, or public health emergencies affecting operations in Turkey Istanbul, shall temporarily suspend obligations under this Purchase Order without penalty to either party.</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whether written or oral.</w:t>
      </w:r>
    </w:p>
    <w:p>
      <w:pPr>
        <w:pStyle w:val="FirstParagraph"/>
      </w:pPr>
      <w:r>
        <w:t xml:space="preserve">AUTHORIZATION AND SIGNATURES</w:t>
      </w:r>
    </w:p>
    <w:p>
      <w:pPr>
        <w:pStyle w:val="BodyText"/>
      </w:pPr>
      <w:r>
        <w:rPr>
          <w:bCs/>
          <w:b/>
        </w:rPr>
        <w:t xml:space="preserve">Dr. Elif Kaya, Ph.D.</w:t>
      </w:r>
      <w:r>
        <w:br/>
      </w:r>
      <w:r>
        <w:t xml:space="preserve">Senior Medical Researcher — Authorized Buyer</w:t>
      </w:r>
      <w:r>
        <w:br/>
      </w:r>
      <w:r>
        <w:t xml:space="preserve">Istanbul University Medical Research Institute</w:t>
      </w:r>
      <w:r>
        <w:br/>
      </w:r>
      <w:r>
        <w:t xml:space="preserve">Date: _______________</w:t>
      </w:r>
    </w:p>
    <w:p>
      <w:pPr>
        <w:pStyle w:val="BodyText"/>
      </w:pPr>
      <w:r>
        <w:rPr>
          <w:bCs/>
          <w:b/>
        </w:rPr>
        <w:t xml:space="preserve">Authorized Representative</w:t>
      </w:r>
      <w:r>
        <w:br/>
      </w:r>
      <w:r>
        <w:t xml:space="preserve">Anatolia Scientific Instruments Ltd.</w:t>
      </w:r>
      <w:r>
        <w:br/>
      </w:r>
      <w:r>
        <w:t xml:space="preserve">Supplier Acceptance &amp; Commitment</w:t>
      </w:r>
      <w:r>
        <w:br/>
      </w:r>
      <w:r>
        <w:t xml:space="preserve">Date: _______________</w:t>
      </w:r>
    </w:p>
    <w:p>
      <w:pPr>
        <w:pStyle w:val="BodyText"/>
      </w:pPr>
      <w:r>
        <w:t xml:space="preserve">This Purchase Order (PO-TR-IST-2025-00472) was prepared for the Medical Researcher laboratory program based in Turkey Istanbul. All terms are subject to the regulations of the Republic of Turkey. For inquiries, contact the Procurement Office, Istanbul University Medical Research Institute, Fatih, 34720 Istanbul, Turkey.</w:t>
      </w:r>
    </w:p>
    <w:p>
      <w:pPr>
        <w:pStyle w:val="BodyText"/>
      </w:pPr>
      <w:r>
        <w:t xml:space="preserve">Document generated: 14 June 2025 | Page 1 of 1 | Confidential — For Institutional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Turkey Istanbul</dc:title>
  <dc:creator/>
  <dc:language>en</dc:language>
  <cp:keywords/>
  <dcterms:created xsi:type="dcterms:W3CDTF">2026-10-10T02:02:38Z</dcterms:created>
  <dcterms:modified xsi:type="dcterms:W3CDTF">2026-10-10T02:02:38Z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