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Valley Biomedical Research Institute</w:t>
      </w:r>
    </w:p>
    <w:p>
      <w:pPr>
        <w:pStyle w:val="BodyText"/>
      </w:pPr>
      <w:r>
        <w:t xml:space="preserve">142 Whitechapel Road, London E1 1DU, United Kingdom</w:t>
      </w:r>
    </w:p>
    <w:p>
      <w:pPr>
        <w:pStyle w:val="BodyText"/>
      </w:pPr>
      <w:r>
        <w:t xml:space="preserve">Tel: +44 (0)20 7946 0832 | Email: procurement@tvbri.ac.uk</w:t>
      </w:r>
    </w:p>
    <w:p>
      <w:pPr>
        <w:pStyle w:val="BodyText"/>
      </w:pPr>
      <w:r>
        <w:t xml:space="preserve">Company Registration No. 05874213 | VAT No. GB 942 8713 06</w:t>
      </w:r>
    </w:p>
    <w:bookmarkEnd w:id="20"/>
    <w:p>
      <w:pPr>
        <w:pStyle w:val="BodyText"/>
      </w:pPr>
      <w:r>
        <w:rPr>
          <w:bCs/>
          <w:b/>
        </w:rPr>
        <w:t xml:space="preserve">Purchase Order No.:</w:t>
      </w:r>
      <w:r>
        <w:t xml:space="preserve"> </w:t>
      </w:r>
      <w:r>
        <w:t xml:space="preserve">PO-2025-LDN-04872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Thames Valley Biomedical Research Institute</w:t>
            </w:r>
          </w:p>
        </w:tc>
        <w:tc>
          <w:tcPr/>
          <w:p>
            <w:pPr>
              <w:pStyle w:val="Compact"/>
              <w:jc w:val="left"/>
            </w:pPr>
            <w:r>
              <w:rPr>
                <w:bCs/>
                <w:b/>
              </w:rPr>
              <w:t xml:space="preserve">Department:</w:t>
            </w:r>
            <w:r>
              <w:t xml:space="preserve"> </w:t>
            </w:r>
            <w:r>
              <w:t xml:space="preserve">Department of Molecular Medicine</w:t>
            </w:r>
          </w:p>
        </w:tc>
      </w:tr>
      <w:tr>
        <w:tc>
          <w:tcPr/>
          <w:p>
            <w:pPr>
              <w:pStyle w:val="Compact"/>
              <w:jc w:val="left"/>
            </w:pPr>
            <w:r>
              <w:rPr>
                <w:bCs/>
                <w:b/>
              </w:rPr>
              <w:t xml:space="preserve">Principal Investigator:</w:t>
            </w:r>
            <w:r>
              <w:t xml:space="preserve"> </w:t>
            </w:r>
            <w:r>
              <w:t xml:space="preserve">Dr. Eleanor Ashworth, Medical Researcher</w:t>
            </w:r>
          </w:p>
        </w:tc>
        <w:tc>
          <w:tcPr/>
          <w:p>
            <w:pPr>
              <w:pStyle w:val="Compact"/>
              <w:jc w:val="left"/>
            </w:pPr>
            <w:r>
              <w:rPr>
                <w:bCs/>
                <w:b/>
              </w:rPr>
              <w:t xml:space="preserve">Procurement Officer:</w:t>
            </w:r>
            <w:r>
              <w:t xml:space="preserve"> </w:t>
            </w:r>
            <w:r>
              <w:t xml:space="preserve">Mr. James Whitfield</w:t>
            </w:r>
          </w:p>
        </w:tc>
      </w:tr>
      <w:tr>
        <w:tc>
          <w:tcPr/>
          <w:p>
            <w:pPr>
              <w:pStyle w:val="Compact"/>
              <w:jc w:val="left"/>
            </w:pPr>
            <w:r>
              <w:rPr>
                <w:bCs/>
                <w:b/>
              </w:rPr>
              <w:t xml:space="preserve">Address:</w:t>
            </w:r>
            <w:r>
              <w:t xml:space="preserve"> </w:t>
            </w:r>
            <w:r>
              <w:t xml:space="preserve">142 Whitechapel Road, London E1 1DU, United Kingdom</w:t>
            </w:r>
          </w:p>
        </w:tc>
        <w:tc>
          <w:tcPr/>
          <w:p>
            <w:pPr>
              <w:pStyle w:val="Compact"/>
              <w:jc w:val="left"/>
            </w:pPr>
            <w:r>
              <w:rPr>
                <w:bCs/>
                <w:b/>
              </w:rPr>
              <w:t xml:space="preserve">Phone:</w:t>
            </w:r>
            <w:r>
              <w:t xml:space="preserve"> </w:t>
            </w:r>
            <w:r>
              <w:t xml:space="preserve">+44 (0)20 7946 0832</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Meridian Scientific Supplies Ltd.</w:t>
            </w:r>
          </w:p>
        </w:tc>
        <w:tc>
          <w:tcPr/>
          <w:p>
            <w:pPr>
              <w:pStyle w:val="Compact"/>
              <w:jc w:val="left"/>
            </w:pPr>
            <w:r>
              <w:rPr>
                <w:bCs/>
                <w:b/>
              </w:rPr>
              <w:t xml:space="preserve">Supplier Account No.:</w:t>
            </w:r>
            <w:r>
              <w:t xml:space="preserve"> </w:t>
            </w:r>
            <w:r>
              <w:t xml:space="preserve">MSS-UK-2024-1187</w:t>
            </w:r>
          </w:p>
        </w:tc>
      </w:tr>
      <w:tr>
        <w:tc>
          <w:tcPr/>
          <w:p>
            <w:pPr>
              <w:pStyle w:val="Compact"/>
              <w:jc w:val="left"/>
            </w:pPr>
            <w:r>
              <w:rPr>
                <w:bCs/>
                <w:b/>
              </w:rPr>
              <w:t xml:space="preserve">Address:</w:t>
            </w:r>
            <w:r>
              <w:t xml:space="preserve"> </w:t>
            </w:r>
            <w:r>
              <w:t xml:space="preserve">8 Regent Street, London W1B 5AH, United Kingdom</w:t>
            </w:r>
          </w:p>
        </w:tc>
        <w:tc>
          <w:tcPr/>
          <w:p>
            <w:pPr>
              <w:pStyle w:val="Compact"/>
              <w:jc w:val="left"/>
            </w:pPr>
            <w:r>
              <w:rPr>
                <w:bCs/>
                <w:b/>
              </w:rPr>
              <w:t xml:space="preserve">Contact:</w:t>
            </w:r>
            <w:r>
              <w:t xml:space="preserve"> </w:t>
            </w:r>
            <w:r>
              <w:t xml:space="preserve">Ms. Sarah Okafor, Sales Director</w:t>
            </w:r>
          </w:p>
        </w:tc>
      </w:tr>
      <w:tr>
        <w:tc>
          <w:tcPr/>
          <w:p>
            <w:pPr>
              <w:pStyle w:val="Compact"/>
              <w:jc w:val="left"/>
            </w:pPr>
            <w:r>
              <w:rPr>
                <w:bCs/>
                <w:b/>
              </w:rPr>
              <w:t xml:space="preserve">Email:</w:t>
            </w:r>
            <w:r>
              <w:t xml:space="preserve"> </w:t>
            </w:r>
            <w:r>
              <w:t xml:space="preserve">orders@meridianscientific.co.uk</w:t>
            </w:r>
          </w:p>
        </w:tc>
        <w:tc>
          <w:tcPr/>
          <w:p>
            <w:pPr>
              <w:pStyle w:val="Compact"/>
              <w:jc w:val="left"/>
            </w:pPr>
            <w:r>
              <w:rPr>
                <w:bCs/>
                <w:b/>
              </w:rPr>
              <w:t xml:space="preserve">VAT No.:</w:t>
            </w:r>
            <w:r>
              <w:t xml:space="preserve"> </w:t>
            </w:r>
            <w:r>
              <w:t xml:space="preserve">GB 512 9034 77</w:t>
            </w:r>
          </w:p>
        </w:tc>
      </w:tr>
    </w:tbl>
    <w:bookmarkEnd w:id="22"/>
    <w:bookmarkStart w:id="23" w:name="purchase-order-line-items"/>
    <w:p>
      <w:pPr>
        <w:pStyle w:val="Heading2"/>
      </w:pPr>
      <w:r>
        <w:t xml:space="preserve">3. Purchase Order Line Items</w:t>
      </w:r>
    </w:p>
    <w:p>
      <w:pPr>
        <w:pStyle w:val="FirstParagraph"/>
      </w:pPr>
      <w:r>
        <w:t xml:space="preserve">The following items are required to support the ongoing clinical and laboratory research programme led by Dr. Eleanor Ashworth, a senior Medical Researcher specialising in oncology and regenerative medicine. This Purchase Order has been issued in accordance with the institute's procurement policy and the UK Public Contracts Regulations 2015, as applicable to research funding bodies operating in United Kingdom London.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Real-Time PCR Thermal Cycler, 96-well, with software licence (for Medical Researcher use in oncology assays)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High-Performance Liquid Chromatography (HPLC) System, including C18 columns and mobile phase solvents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28,700.00</w:t>
            </w:r>
          </w:p>
        </w:tc>
        <w:tc>
          <w:tcPr/>
          <w:p>
            <w:pPr>
              <w:pStyle w:val="Compact"/>
              <w:jc w:val="left"/>
            </w:pPr>
            <w:r>
              <w:t xml:space="preserve">28,700.00</w:t>
            </w:r>
          </w:p>
        </w:tc>
      </w:tr>
      <w:tr>
        <w:tc>
          <w:tcPr/>
          <w:p>
            <w:pPr>
              <w:pStyle w:val="Compact"/>
              <w:jc w:val="left"/>
            </w:pPr>
            <w:r>
              <w:t xml:space="preserve">03</w:t>
            </w:r>
          </w:p>
        </w:tc>
        <w:tc>
          <w:tcPr/>
          <w:p>
            <w:pPr>
              <w:pStyle w:val="Compact"/>
              <w:jc w:val="left"/>
            </w:pPr>
            <w:r>
              <w:t xml:space="preserve">Cell Culture Incubator, CO₂-controlled, 37°C, 200L capacity (for regenerative tissue studies)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6,320.00</w:t>
            </w:r>
          </w:p>
        </w:tc>
        <w:tc>
          <w:tcPr/>
          <w:p>
            <w:pPr>
              <w:pStyle w:val="Compact"/>
              <w:jc w:val="left"/>
            </w:pPr>
            <w:r>
              <w:t xml:space="preserve">12,640.00</w:t>
            </w:r>
          </w:p>
        </w:tc>
      </w:tr>
      <w:tr>
        <w:tc>
          <w:tcPr/>
          <w:p>
            <w:pPr>
              <w:pStyle w:val="Compact"/>
              <w:jc w:val="left"/>
            </w:pPr>
            <w:r>
              <w:t xml:space="preserve">04</w:t>
            </w:r>
          </w:p>
        </w:tc>
        <w:tc>
          <w:tcPr/>
          <w:p>
            <w:pPr>
              <w:pStyle w:val="Compact"/>
              <w:jc w:val="left"/>
            </w:pPr>
            <w:r>
              <w:t xml:space="preserve">Monoclonal Antibody Kit, Human CD4/CD8 Panel, 500 tests per kit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1,890.00</w:t>
            </w:r>
          </w:p>
        </w:tc>
        <w:tc>
          <w:tcPr/>
          <w:p>
            <w:pPr>
              <w:pStyle w:val="Compact"/>
              <w:jc w:val="left"/>
            </w:pPr>
            <w:r>
              <w:t xml:space="preserve">18,900.00</w:t>
            </w:r>
          </w:p>
        </w:tc>
      </w:tr>
      <w:tr>
        <w:tc>
          <w:tcPr/>
          <w:p>
            <w:pPr>
              <w:pStyle w:val="Compact"/>
              <w:jc w:val="left"/>
            </w:pPr>
            <w:r>
              <w:t xml:space="preserve">05</w:t>
            </w:r>
          </w:p>
        </w:tc>
        <w:tc>
          <w:tcPr/>
          <w:p>
            <w:pPr>
              <w:pStyle w:val="Compact"/>
              <w:jc w:val="left"/>
            </w:pPr>
            <w:r>
              <w:t xml:space="preserve">Ultra-Pure DNase/RNase-Free Water, 18.2 MΩ·cm, 10L bottles</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06</w:t>
            </w:r>
          </w:p>
        </w:tc>
        <w:tc>
          <w:tcPr/>
          <w:p>
            <w:pPr>
              <w:pStyle w:val="Compact"/>
              <w:jc w:val="left"/>
            </w:pPr>
            <w:r>
              <w:t xml:space="preserve">Biological Safety Cabinet, Class II Type A2, for handling of human tissue samples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07</w:t>
            </w:r>
          </w:p>
        </w:tc>
        <w:tc>
          <w:tcPr/>
          <w:p>
            <w:pPr>
              <w:pStyle w:val="Compact"/>
              <w:jc w:val="left"/>
            </w:pPr>
            <w:r>
              <w:t xml:space="preserve">Centrifuge, Refrigerated, 15,000 RPM, 4×50 mL rotor (for Medical Researcher sample preparation)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Personal Protective Equipment (PPE) Bundle – nitrile gloves, lab coats, safety goggles, face shields (annual supply)</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Lab Notebook, A4, 200 pages, acid-free, for research documentation and data logging</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555.00</w:t>
            </w:r>
          </w:p>
        </w:tc>
      </w:tr>
      <w:tr>
        <w:tc>
          <w:tcPr/>
          <w:p>
            <w:pPr>
              <w:pStyle w:val="Compact"/>
              <w:jc w:val="left"/>
            </w:pPr>
            <w:r>
              <w:t xml:space="preserve">10</w:t>
            </w:r>
          </w:p>
        </w:tc>
        <w:tc>
          <w:tcPr/>
          <w:p>
            <w:pPr>
              <w:pStyle w:val="Compact"/>
              <w:jc w:val="left"/>
            </w:pPr>
            <w:r>
              <w:t xml:space="preserve">Installation, calibration, and operator training for all capital equipment (on-site in London)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 £104,035.00</w:t>
      </w:r>
    </w:p>
    <w:p>
      <w:pPr>
        <w:pStyle w:val="BodyText"/>
      </w:pPr>
      <w:r>
        <w:t xml:space="preserve">VAT @ 20%: £20,807.00</w:t>
      </w:r>
    </w:p>
    <w:p>
      <w:pPr>
        <w:pStyle w:val="BodyText"/>
      </w:pPr>
      <w:r>
        <w:t xml:space="preserve">Grand Total: £124,842.00</w:t>
      </w:r>
    </w:p>
    <w:bookmarkEnd w:id="23"/>
    <w:bookmarkStart w:id="24" w:name="delivery-and-installation"/>
    <w:p>
      <w:pPr>
        <w:pStyle w:val="Heading2"/>
      </w:pPr>
      <w:r>
        <w:t xml:space="preserve">4. Delivery and Installation</w:t>
      </w:r>
    </w:p>
    <w:p>
      <w:pPr>
        <w:pStyle w:val="FirstParagraph"/>
      </w:pPr>
      <w:r>
        <w:t xml:space="preserve">All items listed in this Purchase Order shall be delivered to the Thames Valley Biomedical Research Institute premises at 142 Whitechapel Road, London E1 1DU, United Kingdom. Delivery must be completed no later than 28 June 2025. The supplier is responsible for all freight, insurance, and handling charges within the United Kingdom. Capital equipment (Items 01, 02, 03, 06, and 07) must be installed, calibrated, and certified by qualified engineers prior to handover. The Medical Researcher, Dr. Ashworth, or her designated laboratory manager must sign the installation acceptance certificate before the Purchase Order is deemed fulfilled.</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England and Wales. Any disputes arising from this Purchase Order shall be subject to the exclusive jurisdiction of the courts of United Kingdom London.</w:t>
      </w:r>
    </w:p>
    <w:p>
      <w:pPr>
        <w:numPr>
          <w:ilvl w:val="0"/>
          <w:numId w:val="1001"/>
        </w:numPr>
        <w:pStyle w:val="Compact"/>
      </w:pPr>
      <w:r>
        <w:rPr>
          <w:bCs/>
          <w:b/>
        </w:rPr>
        <w:t xml:space="preserve">5.2</w:t>
      </w:r>
      <w:r>
        <w:t xml:space="preserve"> </w:t>
      </w:r>
      <w:r>
        <w:t xml:space="preserve">Payment shall be made by BACS transfer within thirty (30) calendar days of receipt of a valid tax invoice, provided all goods and services have been delivered and accepted in accordance with this Purchase Order.</w:t>
      </w:r>
    </w:p>
    <w:p>
      <w:pPr>
        <w:numPr>
          <w:ilvl w:val="0"/>
          <w:numId w:val="1001"/>
        </w:numPr>
        <w:pStyle w:val="Compact"/>
      </w:pPr>
      <w:r>
        <w:rPr>
          <w:bCs/>
          <w:b/>
        </w:rPr>
        <w:t xml:space="preserve">5.3</w:t>
      </w:r>
      <w:r>
        <w:t xml:space="preserve"> </w:t>
      </w:r>
      <w:r>
        <w:t xml:space="preserve">The supplier warrants that all goods are new, unused, and free from defects in materials and workmanship for a period of not less than twenty-four (24) months from the date of delivery.</w:t>
      </w:r>
    </w:p>
    <w:p>
      <w:pPr>
        <w:numPr>
          <w:ilvl w:val="0"/>
          <w:numId w:val="1001"/>
        </w:numPr>
        <w:pStyle w:val="Compact"/>
      </w:pPr>
      <w:r>
        <w:rPr>
          <w:bCs/>
          <w:b/>
        </w:rPr>
        <w:t xml:space="preserve">5.4</w:t>
      </w:r>
      <w:r>
        <w:t xml:space="preserve"> </w:t>
      </w:r>
      <w:r>
        <w:t xml:space="preserve">The supplier shall comply with all applicable UK health and safety regulations, including the Health and Safety at Work etc. Act 1974, and the Control of Substances Hazardous to Health (COSHH) Regulations 2002, particularly given the nature of the Medical Researcher's work with biological materials.</w:t>
      </w:r>
    </w:p>
    <w:p>
      <w:pPr>
        <w:numPr>
          <w:ilvl w:val="0"/>
          <w:numId w:val="1001"/>
        </w:numPr>
        <w:pStyle w:val="Compact"/>
      </w:pPr>
      <w:r>
        <w:rPr>
          <w:bCs/>
          <w:b/>
        </w:rPr>
        <w:t xml:space="preserve">5.5</w:t>
      </w:r>
      <w:r>
        <w:t xml:space="preserve"> </w:t>
      </w:r>
      <w:r>
        <w:t xml:space="preserve">The supplier shall maintain adequate public liability insurance (minimum £10,000,000) and professional indemnity insurance throughout the duration of this Purchase Order.</w:t>
      </w:r>
    </w:p>
    <w:p>
      <w:pPr>
        <w:numPr>
          <w:ilvl w:val="0"/>
          <w:numId w:val="1001"/>
        </w:numPr>
        <w:pStyle w:val="Compact"/>
      </w:pPr>
      <w:r>
        <w:rPr>
          <w:bCs/>
          <w:b/>
        </w:rPr>
        <w:t xml:space="preserve">5.6</w:t>
      </w:r>
      <w:r>
        <w:t xml:space="preserve"> </w:t>
      </w:r>
      <w:r>
        <w:t xml:space="preserve">Late delivery beyond the specified date shall incur a penalty of 0.5% of the total Purchase Order value per calendar day, up to a maximum of 5%.</w:t>
      </w:r>
    </w:p>
    <w:p>
      <w:pPr>
        <w:numPr>
          <w:ilvl w:val="0"/>
          <w:numId w:val="1001"/>
        </w:numPr>
        <w:pStyle w:val="Compact"/>
      </w:pPr>
      <w:r>
        <w:rPr>
          <w:bCs/>
          <w:b/>
        </w:rPr>
        <w:t xml:space="preserve">5.7</w:t>
      </w:r>
      <w:r>
        <w:t xml:space="preserve"> </w:t>
      </w:r>
      <w:r>
        <w:t xml:space="preserve">The institute reserves the right to reject any goods that do not conform to the specifications outlined in this Purchase Order or the attached technical annexes.</w:t>
      </w:r>
    </w:p>
    <w:p>
      <w:pPr>
        <w:numPr>
          <w:ilvl w:val="0"/>
          <w:numId w:val="1001"/>
        </w:numPr>
        <w:pStyle w:val="Compact"/>
      </w:pPr>
      <w:r>
        <w:rPr>
          <w:bCs/>
          <w:b/>
        </w:rPr>
        <w:t xml:space="preserve">5.8</w:t>
      </w:r>
      <w:r>
        <w:t xml:space="preserve"> </w:t>
      </w:r>
      <w:r>
        <w:t xml:space="preserve">All data and intellectual property generated through the use of the supplied equipment by the Medical Researcher shall remain the sole property of the institute.</w:t>
      </w:r>
    </w:p>
    <w:bookmarkEnd w:id="25"/>
    <w:p>
      <w:pPr>
        <w:pStyle w:val="FirstParagraph"/>
      </w:pPr>
      <w:r>
        <w:rPr>
          <w:bCs/>
          <w:b/>
        </w:rPr>
        <w:t xml:space="preserve">Note:</w:t>
      </w:r>
      <w:r>
        <w:t xml:space="preserve"> </w:t>
      </w:r>
      <w:r>
        <w:t xml:space="preserve">This Purchase Order has been approved under the institute's Research Equipment Capital Expenditure Framework (REF-CE-2025-003) and is funded in part by the UK Research and Innovation (UKRI) grant reference MR/T048215/1. The Medical Researcher, Dr. Eleanor Ashworth, has confirmed that all items are essential for the continuation of the Phase II clinical trial protocol currently registered with the Medicines and Healthcare products Regulatory Agency (MHRA), London.</w:t>
      </w:r>
    </w:p>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the Thames Valley Biomedical Research Institute. The supplier's acceptance of this Purchase Order constitutes a binding contract for the supply of goods and services as described herein.</w:t>
      </w:r>
    </w:p>
    <w:bookmarkEnd w:id="26"/>
    <w:p>
      <w:pPr>
        <w:pStyle w:val="BodyText"/>
      </w:pPr>
      <w:r>
        <w:rPr>
          <w:bCs/>
          <w:b/>
        </w:rPr>
        <w:t xml:space="preserve">For and on behalf of the Buyer:</w:t>
      </w:r>
    </w:p>
    <w:p>
      <w:pPr>
        <w:pStyle w:val="BodyText"/>
      </w:pPr>
      <w:r>
        <w:rPr>
          <w:bCs/>
          <w:b/>
        </w:rPr>
        <w:t xml:space="preserve">Name:</w:t>
      </w:r>
      <w:r>
        <w:t xml:space="preserve"> </w:t>
      </w:r>
      <w:r>
        <w:t xml:space="preserve">Mr. James Whitfield</w:t>
      </w:r>
      <w:r>
        <w:br/>
      </w:r>
      <w:r>
        <w:rPr>
          <w:bCs/>
          <w:b/>
        </w:rPr>
        <w:t xml:space="preserve">Title:</w:t>
      </w:r>
      <w:r>
        <w:t xml:space="preserve"> </w:t>
      </w:r>
      <w:r>
        <w:t xml:space="preserve">Head of Procurement &amp; Finance</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rPr>
          <w:bCs/>
          <w:b/>
        </w:rPr>
        <w:t xml:space="preserve">Name:</w:t>
      </w:r>
      <w:r>
        <w:t xml:space="preserve"> </w:t>
      </w:r>
      <w:r>
        <w:t xml:space="preserve">Ms. Sarah Okafor</w:t>
      </w:r>
      <w:r>
        <w:br/>
      </w:r>
      <w:r>
        <w:rPr>
          <w:bCs/>
          <w:b/>
        </w:rPr>
        <w:t xml:space="preserve">Title:</w:t>
      </w:r>
      <w:r>
        <w:t xml:space="preserve"> </w:t>
      </w:r>
      <w:r>
        <w:t xml:space="preserve">Sales Director, Meridian Scientific Supplies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Thames Valley Biomedical Research Institute | 142 Whitechapel Road, London E1 1DU, United Kingdom | Registered in England No. 05874213</w:t>
      </w:r>
    </w:p>
    <w:p>
      <w:pPr>
        <w:pStyle w:val="BodyText"/>
      </w:pPr>
      <w:r>
        <w:t xml:space="preserve">This Purchase Order document is confidential and intended solely for the named parties. Unauthorised reproduction or distribution is prohibited under the Copyright, Designs and Patents Act 1988.</w:t>
      </w:r>
    </w:p>
    <w:p>
      <w:pPr>
        <w:pStyle w:val="BodyText"/>
      </w:pPr>
      <w:r>
        <w:t xml:space="preserve">Document Reference: PO-2025-LDN-04872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Kingdom London</dc:title>
  <dc:creator/>
  <dc:language>en-GB</dc:language>
  <cp:keywords/>
  <dcterms:created xsi:type="dcterms:W3CDTF">2026-10-10T08:42:43Z</dcterms:created>
  <dcterms:modified xsi:type="dcterms:W3CDTF">2026-10-10T08:42:43Z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