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Manchester Institute of Advanced Medical Sciences</w:t>
      </w:r>
    </w:p>
    <w:p>
      <w:pPr>
        <w:pStyle w:val="BodyText"/>
      </w:pPr>
      <w:r>
        <w:t xml:space="preserve">42 Whitworth Street West, Manchester, M1 3DB, United Kingdom</w:t>
      </w:r>
    </w:p>
    <w:p>
      <w:pPr>
        <w:pStyle w:val="BodyText"/>
      </w:pPr>
      <w:r>
        <w:t xml:space="preserve">Telephone: +44 (0)161 496 0000 | Email: procurement@manchestermedresearch.co.uk</w:t>
      </w:r>
    </w:p>
    <w:p>
      <w:pPr>
        <w:pStyle w:val="BodyText"/>
      </w:pPr>
      <w:r>
        <w:t xml:space="preserve">Company Registration No. 08765432 | VAT No. GB 123 4567 89</w:t>
      </w:r>
    </w:p>
    <w:bookmarkEnd w:id="20"/>
    <w:p>
      <w:pPr>
        <w:pStyle w:val="BodyText"/>
      </w:pPr>
      <w:r>
        <w:rPr>
          <w:bCs/>
          <w:b/>
        </w:rPr>
        <w:t xml:space="preserve">Purchase Order No.:</w:t>
      </w:r>
      <w:r>
        <w:t xml:space="preserve"> </w:t>
      </w:r>
      <w:r>
        <w:t xml:space="preserve">PO-MRM-2025-0487</w:t>
      </w:r>
      <w:r>
        <w:br/>
      </w:r>
      <w:r>
        <w:rPr>
          <w:bCs/>
          <w:b/>
        </w:rPr>
        <w:t xml:space="preserve">Date of Issue:</w:t>
      </w:r>
      <w:r>
        <w:t xml:space="preserve"> </w:t>
      </w:r>
      <w:r>
        <w:t xml:space="preserve">14 June 2025</w:t>
      </w:r>
      <w:r>
        <w:br/>
      </w:r>
      <w:r>
        <w:rPr>
          <w:bCs/>
          <w:b/>
        </w:rPr>
        <w:t xml:space="preserve">Required Delivery Date:</w:t>
      </w:r>
      <w:r>
        <w:t xml:space="preserve"> </w:t>
      </w:r>
      <w:r>
        <w:t xml:space="preserve">08 July 2025</w:t>
      </w:r>
    </w:p>
    <w:p>
      <w:pPr>
        <w:pStyle w:val="BodyText"/>
      </w:pPr>
      <w:r>
        <w:rPr>
          <w:bCs/>
          <w:b/>
        </w:rPr>
        <w:t xml:space="preserve">Project Reference:</w:t>
      </w:r>
      <w:r>
        <w:t xml:space="preserve"> </w:t>
      </w:r>
      <w:r>
        <w:t xml:space="preserve">MRM-ONCO-2025-114</w:t>
      </w:r>
      <w:r>
        <w:br/>
      </w:r>
      <w:r>
        <w:rPr>
          <w:bCs/>
          <w:b/>
        </w:rPr>
        <w:t xml:space="preserve">Principal Investigator:</w:t>
      </w:r>
      <w:r>
        <w:t xml:space="preserve"> </w:t>
      </w:r>
      <w:r>
        <w:t xml:space="preserve">Dr. Eleanor Ashworth, Medical Researcher</w:t>
      </w:r>
      <w:r>
        <w:br/>
      </w:r>
      <w:r>
        <w:rPr>
          <w:bCs/>
          <w:b/>
        </w:rPr>
        <w:t xml:space="preserve">Department:</w:t>
      </w:r>
      <w:r>
        <w:t xml:space="preserve"> </w:t>
      </w:r>
      <w:r>
        <w:t xml:space="preserve">Oncology &amp; Molecular Pathology</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Manchester</w:t>
      </w:r>
    </w:p>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BioLab Scientific Supplies Ltd.</w:t>
            </w:r>
          </w:p>
        </w:tc>
        <w:tc>
          <w:tcPr/>
          <w:p>
            <w:pPr>
              <w:pStyle w:val="Compact"/>
              <w:jc w:val="left"/>
            </w:pPr>
            <w:r>
              <w:rPr>
                <w:bCs/>
                <w:b/>
              </w:rPr>
              <w:t xml:space="preserve">Supplier Address:</w:t>
            </w:r>
            <w:r>
              <w:t xml:space="preserve"> </w:t>
            </w:r>
            <w:r>
              <w:t xml:space="preserve">18 Research Park, Cambridge, CB4 0WS, United Kingdom</w:t>
            </w:r>
          </w:p>
        </w:tc>
      </w:tr>
      <w:tr>
        <w:tc>
          <w:tcPr/>
          <w:p>
            <w:pPr>
              <w:pStyle w:val="Compact"/>
              <w:jc w:val="left"/>
            </w:pPr>
            <w:r>
              <w:rPr>
                <w:bCs/>
                <w:b/>
              </w:rPr>
              <w:t xml:space="preserve">Contact Person:</w:t>
            </w:r>
            <w:r>
              <w:t xml:space="preserve"> </w:t>
            </w:r>
            <w:r>
              <w:t xml:space="preserve">Mr. James Whitfield, Sales Director</w:t>
            </w:r>
          </w:p>
        </w:tc>
        <w:tc>
          <w:tcPr/>
          <w:p>
            <w:pPr>
              <w:pStyle w:val="Compact"/>
              <w:jc w:val="left"/>
            </w:pPr>
            <w:r>
              <w:rPr>
                <w:bCs/>
                <w:b/>
              </w:rPr>
              <w:t xml:space="preserve">Supplier VAT No.:</w:t>
            </w:r>
            <w:r>
              <w:t xml:space="preserve"> </w:t>
            </w:r>
            <w:r>
              <w:t xml:space="preserve">GB 987 6543 21</w:t>
            </w:r>
          </w:p>
        </w:tc>
      </w:tr>
      <w:tr>
        <w:tc>
          <w:tcPr/>
          <w:p>
            <w:pPr>
              <w:pStyle w:val="Compact"/>
              <w:jc w:val="left"/>
            </w:pPr>
            <w:r>
              <w:rPr>
                <w:bCs/>
                <w:b/>
              </w:rPr>
              <w:t xml:space="preserve">Telephone:</w:t>
            </w:r>
            <w:r>
              <w:t xml:space="preserve"> </w:t>
            </w:r>
            <w:r>
              <w:t xml:space="preserve">+44 (0)1223 555 789</w:t>
            </w:r>
          </w:p>
        </w:tc>
        <w:tc>
          <w:tcPr/>
          <w:p>
            <w:pPr>
              <w:pStyle w:val="Compact"/>
              <w:jc w:val="left"/>
            </w:pPr>
            <w:r>
              <w:rPr>
                <w:bCs/>
                <w:b/>
              </w:rPr>
              <w:t xml:space="preserve">Email:</w:t>
            </w:r>
            <w:r>
              <w:t xml:space="preserve"> </w:t>
            </w:r>
            <w:r>
              <w:t xml:space="preserve">orders@biolabscientific.co.uk</w:t>
            </w:r>
          </w:p>
        </w:tc>
      </w:tr>
    </w:tbl>
    <w:p>
      <w:pPr>
        <w:pStyle w:val="BodyText"/>
      </w:pPr>
      <w:r>
        <w:t xml:space="preserve">Order Details – Medical Researcher Laboratory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Real-Time PCR Thermal Cycler (Applied Biosystems 7500 Fast) – required for the Medical Researcher's gene expression profiling study</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c>
          <w:tcPr/>
          <w:p>
            <w:pPr>
              <w:pStyle w:val="Compact"/>
              <w:jc w:val="left"/>
            </w:pPr>
            <w:r>
              <w:t xml:space="preserve">Manchester, United Kingdom</w:t>
            </w:r>
          </w:p>
        </w:tc>
      </w:tr>
      <w:tr>
        <w:tc>
          <w:tcPr/>
          <w:p>
            <w:pPr>
              <w:pStyle w:val="Compact"/>
              <w:jc w:val="left"/>
            </w:pPr>
            <w:r>
              <w:t xml:space="preserve">2</w:t>
            </w:r>
          </w:p>
        </w:tc>
        <w:tc>
          <w:tcPr/>
          <w:p>
            <w:pPr>
              <w:pStyle w:val="Compact"/>
              <w:jc w:val="left"/>
            </w:pPr>
            <w:r>
              <w:t xml:space="preserve">Confocal Laser Scanning Microscope (Zeiss LSM 980) – for cellular imaging in the Medical Researcher's tumour microenvironment analysis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c>
          <w:tcPr/>
          <w:p>
            <w:pPr>
              <w:pStyle w:val="Compact"/>
              <w:jc w:val="left"/>
            </w:pPr>
            <w:r>
              <w:t xml:space="preserve">Manchester, United Kingdom</w:t>
            </w:r>
          </w:p>
        </w:tc>
      </w:tr>
      <w:tr>
        <w:tc>
          <w:tcPr/>
          <w:p>
            <w:pPr>
              <w:pStyle w:val="Compact"/>
              <w:jc w:val="left"/>
            </w:pPr>
            <w:r>
              <w:t xml:space="preserve">3</w:t>
            </w:r>
          </w:p>
        </w:tc>
        <w:tc>
          <w:tcPr/>
          <w:p>
            <w:pPr>
              <w:pStyle w:val="Compact"/>
              <w:jc w:val="left"/>
            </w:pPr>
            <w:r>
              <w:t xml:space="preserve">Cell Culture Incubator, CO₂-controlled (Thermo Scientific Heracell VIOS 240i) – essential for the Medical Researcher's in vitro experiments</w:t>
            </w:r>
          </w:p>
        </w:tc>
        <w:tc>
          <w:tcPr/>
          <w:p>
            <w:pPr>
              <w:pStyle w:val="Compact"/>
              <w:jc w:val="left"/>
            </w:pPr>
            <w:r>
              <w:t xml:space="preserve">2</w:t>
            </w:r>
          </w:p>
        </w:tc>
        <w:tc>
          <w:tcPr/>
          <w:p>
            <w:pPr>
              <w:pStyle w:val="Compact"/>
              <w:jc w:val="left"/>
            </w:pPr>
            <w:r>
              <w:t xml:space="preserve">£6,780.00</w:t>
            </w:r>
          </w:p>
        </w:tc>
        <w:tc>
          <w:tcPr/>
          <w:p>
            <w:pPr>
              <w:pStyle w:val="Compact"/>
              <w:jc w:val="left"/>
            </w:pPr>
            <w:r>
              <w:t xml:space="preserve">£13,560.00</w:t>
            </w:r>
          </w:p>
        </w:tc>
        <w:tc>
          <w:tcPr/>
          <w:p>
            <w:pPr>
              <w:pStyle w:val="Compact"/>
              <w:jc w:val="left"/>
            </w:pPr>
            <w:r>
              <w:t xml:space="preserve">Manchester, United Kingdom</w:t>
            </w:r>
          </w:p>
        </w:tc>
      </w:tr>
      <w:tr>
        <w:tc>
          <w:tcPr/>
          <w:p>
            <w:pPr>
              <w:pStyle w:val="Compact"/>
              <w:jc w:val="left"/>
            </w:pPr>
            <w:r>
              <w:t xml:space="preserve">4</w:t>
            </w:r>
          </w:p>
        </w:tc>
        <w:tc>
          <w:tcPr/>
          <w:p>
            <w:pPr>
              <w:pStyle w:val="Compact"/>
              <w:jc w:val="left"/>
            </w:pPr>
            <w:r>
              <w:t xml:space="preserve">High-Performance Liquid Chromatography System (Waters ACQUITY UPLC) – for the Medical Researcher's metabolomics workflow</w:t>
            </w:r>
          </w:p>
        </w:tc>
        <w:tc>
          <w:tcPr/>
          <w:p>
            <w:pPr>
              <w:pStyle w:val="Compact"/>
              <w:jc w:val="left"/>
            </w:pPr>
            <w:r>
              <w:t xml:space="preserve">1</w:t>
            </w:r>
          </w:p>
        </w:tc>
        <w:tc>
          <w:tcPr/>
          <w:p>
            <w:pPr>
              <w:pStyle w:val="Compact"/>
              <w:jc w:val="left"/>
            </w:pPr>
            <w:r>
              <w:t xml:space="preserve">£54,300.00</w:t>
            </w:r>
          </w:p>
        </w:tc>
        <w:tc>
          <w:tcPr/>
          <w:p>
            <w:pPr>
              <w:pStyle w:val="Compact"/>
              <w:jc w:val="left"/>
            </w:pPr>
            <w:r>
              <w:t xml:space="preserve">£54,300.00</w:t>
            </w:r>
          </w:p>
        </w:tc>
        <w:tc>
          <w:tcPr/>
          <w:p>
            <w:pPr>
              <w:pStyle w:val="Compact"/>
              <w:jc w:val="left"/>
            </w:pPr>
            <w:r>
              <w:t xml:space="preserve">Manchester, United Kingdom</w:t>
            </w:r>
          </w:p>
        </w:tc>
      </w:tr>
      <w:tr>
        <w:tc>
          <w:tcPr/>
          <w:p>
            <w:pPr>
              <w:pStyle w:val="Compact"/>
              <w:jc w:val="left"/>
            </w:pPr>
            <w:r>
              <w:t xml:space="preserve">5</w:t>
            </w:r>
          </w:p>
        </w:tc>
        <w:tc>
          <w:tcPr/>
          <w:p>
            <w:pPr>
              <w:pStyle w:val="Compact"/>
              <w:jc w:val="left"/>
            </w:pPr>
            <w:r>
              <w:t xml:space="preserve">Assorted Molecular Biology Reagents Kit (DNA/RNA extraction, PCR master mix, restriction enzymes) – 12-month supply for the Medical Researcher's ongoing trials</w:t>
            </w:r>
          </w:p>
        </w:tc>
        <w:tc>
          <w:tcPr/>
          <w:p>
            <w:pPr>
              <w:pStyle w:val="Compact"/>
              <w:jc w:val="left"/>
            </w:pPr>
            <w:r>
              <w:t xml:space="preserve">1</w:t>
            </w:r>
          </w:p>
        </w:tc>
        <w:tc>
          <w:tcPr/>
          <w:p>
            <w:pPr>
              <w:pStyle w:val="Compact"/>
              <w:jc w:val="left"/>
            </w:pPr>
            <w:r>
              <w:t xml:space="preserve">£8,920.00</w:t>
            </w:r>
          </w:p>
        </w:tc>
        <w:tc>
          <w:tcPr/>
          <w:p>
            <w:pPr>
              <w:pStyle w:val="Compact"/>
              <w:jc w:val="left"/>
            </w:pPr>
            <w:r>
              <w:t xml:space="preserve">£8,920.00</w:t>
            </w:r>
          </w:p>
        </w:tc>
        <w:tc>
          <w:tcPr/>
          <w:p>
            <w:pPr>
              <w:pStyle w:val="Compact"/>
              <w:jc w:val="left"/>
            </w:pPr>
            <w:r>
              <w:t xml:space="preserve">Manchester, United Kingdom</w:t>
            </w:r>
          </w:p>
        </w:tc>
      </w:tr>
      <w:tr>
        <w:tc>
          <w:tcPr/>
          <w:p>
            <w:pPr>
              <w:pStyle w:val="Compact"/>
              <w:jc w:val="left"/>
            </w:pPr>
            <w:r>
              <w:t xml:space="preserve">6</w:t>
            </w:r>
          </w:p>
        </w:tc>
        <w:tc>
          <w:tcPr/>
          <w:p>
            <w:pPr>
              <w:pStyle w:val="Compact"/>
              <w:jc w:val="left"/>
            </w:pPr>
            <w:r>
              <w:t xml:space="preserve">Personal Protective Equipment (PPE) and Biosafety Level 2 Laboratory Consumables – annual allocation for the Medical Researcher's team of 8</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c>
          <w:tcPr/>
          <w:p>
            <w:pPr>
              <w:pStyle w:val="Compact"/>
              <w:jc w:val="left"/>
            </w:pPr>
            <w:r>
              <w:t xml:space="preserve">Manchester, United Kingdom</w:t>
            </w:r>
          </w:p>
        </w:tc>
      </w:tr>
      <w:tr>
        <w:tc>
          <w:tcPr/>
          <w:p>
            <w:pPr>
              <w:pStyle w:val="Compact"/>
              <w:jc w:val="left"/>
            </w:pPr>
            <w:r>
              <w:t xml:space="preserve">7</w:t>
            </w:r>
          </w:p>
        </w:tc>
        <w:tc>
          <w:tcPr/>
          <w:p>
            <w:pPr>
              <w:pStyle w:val="Compact"/>
              <w:jc w:val="left"/>
            </w:pPr>
            <w:r>
              <w:t xml:space="preserve">Installation, Calibration, and Operator Training for all capital equipment – to be conducted on-site in United Kingdom Manchester</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c>
          <w:tcPr/>
          <w:p>
            <w:pPr>
              <w:pStyle w:val="Compact"/>
              <w:jc w:val="left"/>
            </w:pPr>
            <w:r>
              <w:t xml:space="preserve">Manchester, United Kingdom</w:t>
            </w:r>
          </w:p>
        </w:tc>
      </w:tr>
      <w:tr>
        <w:tc>
          <w:tcPr/>
          <w:p>
            <w:pPr>
              <w:pStyle w:val="Compact"/>
              <w:jc w:val="left"/>
            </w:pPr>
            <w:r>
              <w:t xml:space="preserve">8</w:t>
            </w:r>
          </w:p>
        </w:tc>
        <w:tc>
          <w:tcPr/>
          <w:p>
            <w:pPr>
              <w:pStyle w:val="Compact"/>
              <w:jc w:val="left"/>
            </w:pPr>
            <w:r>
              <w:t xml:space="preserve">Annual Preventive Maintenance Contract (Year 1) for all capital instruments listed above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Manchester, United Kingdom</w:t>
            </w:r>
          </w:p>
        </w:tc>
      </w:tr>
      <w:tr>
        <w:tc>
          <w:tcPr>
            <w:gridSpan w:val="4"/>
          </w:tcPr>
          <w:p>
            <w:pPr>
              <w:pStyle w:val="Compact"/>
              <w:jc w:val="right"/>
            </w:pPr>
            <w:r>
              <w:t xml:space="preserve">Subtotal:</w:t>
            </w:r>
          </w:p>
        </w:tc>
        <w:tc>
          <w:tcPr/>
          <w:p>
            <w:pPr>
              <w:pStyle w:val="Compact"/>
              <w:jc w:val="left"/>
            </w:pPr>
            <w:r>
              <w:t xml:space="preserve">£264,880.00</w:t>
            </w:r>
          </w:p>
        </w:tc>
        <w:tc>
          <w:tcPr/>
          <w:p>
            <w:pPr>
              <w:pStyle w:val="Compact"/>
            </w:pPr>
          </w:p>
        </w:tc>
      </w:tr>
      <w:tr>
        <w:tc>
          <w:tcPr>
            <w:gridSpan w:val="4"/>
          </w:tcPr>
          <w:p>
            <w:pPr>
              <w:pStyle w:val="Compact"/>
              <w:jc w:val="right"/>
            </w:pPr>
            <w:r>
              <w:t xml:space="preserve">VAT @ 20%:</w:t>
            </w:r>
          </w:p>
        </w:tc>
        <w:tc>
          <w:tcPr/>
          <w:p>
            <w:pPr>
              <w:pStyle w:val="Compact"/>
              <w:jc w:val="left"/>
            </w:pPr>
            <w:r>
              <w:t xml:space="preserve">£52,976.00</w:t>
            </w:r>
          </w:p>
        </w:tc>
        <w:tc>
          <w:tcPr/>
          <w:p>
            <w:pPr>
              <w:pStyle w:val="Compact"/>
            </w:pPr>
          </w:p>
        </w:tc>
      </w:tr>
      <w:tr>
        <w:tc>
          <w:tcPr>
            <w:gridSpan w:val="4"/>
          </w:tcPr>
          <w:p>
            <w:pPr>
              <w:pStyle w:val="Compact"/>
              <w:jc w:val="right"/>
            </w:pPr>
            <w:r>
              <w:t xml:space="preserve">TOTAL AMOUNT DUE (GBP):</w:t>
            </w:r>
          </w:p>
        </w:tc>
        <w:tc>
          <w:tcPr/>
          <w:p>
            <w:pPr>
              <w:pStyle w:val="Compact"/>
              <w:jc w:val="left"/>
            </w:pPr>
            <w:r>
              <w:t xml:space="preserve">£317,856.00</w:t>
            </w:r>
          </w:p>
        </w:tc>
        <w:tc>
          <w:tcPr/>
          <w:p>
            <w:pPr>
              <w:pStyle w:val="Compact"/>
            </w:pPr>
          </w:p>
        </w:tc>
      </w:tr>
    </w:tbl>
    <w:p>
      <w:pPr>
        <w:pStyle w:val="BodyText"/>
      </w:pPr>
      <w:r>
        <w:rPr>
          <w:bCs/>
          <w:b/>
        </w:rPr>
        <w:t xml:space="preserve">Important Note:</w:t>
      </w:r>
      <w:r>
        <w:t xml:space="preserve"> </w:t>
      </w:r>
      <w:r>
        <w:t xml:space="preserve">This Purchase Order has been issued in support of the research programme led by Dr. Eleanor Ashworth, a senior Medical Researcher at the Manchester Institute of Advanced Medical Sciences. All equipment and materials specified herein are to be delivered, installed, and commissioned at the institute's primary laboratory facility located in United Kingdom Manchester. The Medical Researcher's project is funded under the UK Research and Innovation (UKRI) grant scheme, reference MRC-ONCO-2025-114, and all procurement must comply with the institute's research ethics and biosafety protocols.</w:t>
      </w:r>
    </w:p>
    <w:p>
      <w:pPr>
        <w:pStyle w:val="BodyText"/>
      </w:pPr>
      <w:r>
        <w:t xml:space="preserve">Terms and Conditions</w:t>
      </w:r>
    </w:p>
    <w:bookmarkStart w:id="21" w:name="delivery-and-acceptance"/>
    <w:p>
      <w:pPr>
        <w:pStyle w:val="Heading3"/>
      </w:pPr>
      <w:r>
        <w:t xml:space="preserve">1. Delivery and Acceptance</w:t>
      </w:r>
    </w:p>
    <w:p>
      <w:pPr>
        <w:pStyle w:val="FirstParagraph"/>
      </w:pPr>
      <w:r>
        <w:t xml:space="preserve">All goods and services specified in this Purchase Order shall be delivered to the Manchester Institute of Advanced Medical Sciences, 42 Whitworth Street West, Manchester, M1 3DB, United Kingdom. Delivery must be completed no later than 08 July 2025. The Medical Researcher and the laboratory operations team will conduct a joint acceptance inspection within five (5) working days of delivery. Any discrepancies, damage, or non-conformity must be reported in writing to the supplier within this period.</w:t>
      </w:r>
    </w:p>
    <w:bookmarkEnd w:id="21"/>
    <w:bookmarkStart w:id="22" w:name="payment-terms"/>
    <w:p>
      <w:pPr>
        <w:pStyle w:val="Heading3"/>
      </w:pPr>
      <w:r>
        <w:t xml:space="preserve">2. Payment Terms</w:t>
      </w:r>
    </w:p>
    <w:p>
      <w:pPr>
        <w:pStyle w:val="FirstParagraph"/>
      </w:pPr>
      <w:r>
        <w:t xml:space="preserve">Payment shall be made within thirty (30) calendar days of receipt of a valid tax invoice from the supplier, subject to satisfactory acceptance of all goods and services. Payment will be processed via BACS bank transfer to the supplier's designated account. Late payment may incur interest at the rate of 4% above the Bank of England base rate, in accordance with the Late Payment of Commercial Debts (Interest) Act 1998 applicable in the United Kingdom.</w:t>
      </w:r>
    </w:p>
    <w:bookmarkEnd w:id="22"/>
    <w:bookmarkStart w:id="23" w:name="warranty-and-support"/>
    <w:p>
      <w:pPr>
        <w:pStyle w:val="Heading3"/>
      </w:pPr>
      <w:r>
        <w:t xml:space="preserve">3. Warranty and Support</w:t>
      </w:r>
    </w:p>
    <w:p>
      <w:pPr>
        <w:pStyle w:val="FirstParagraph"/>
      </w:pPr>
      <w:r>
        <w:t xml:space="preserve">All capital equipment shall carry a minimum manufacturer's warranty of twenty-four (24) months from the date of installation and commissioning in United Kingdom Manchester. The supplier shall provide a dedicated technical support line accessible during standard business hours (08:00–18:00 GMT) for the duration of the warranty period. The Medical Researcher's team shall have priority access to replacement parts and on-site engineering support.</w:t>
      </w:r>
    </w:p>
    <w:bookmarkEnd w:id="23"/>
    <w:bookmarkStart w:id="24" w:name="compliance-and-regulatory-requirements"/>
    <w:p>
      <w:pPr>
        <w:pStyle w:val="Heading3"/>
      </w:pPr>
      <w:r>
        <w:t xml:space="preserve">4. Compliance and Regulatory Requirements</w:t>
      </w:r>
    </w:p>
    <w:p>
      <w:pPr>
        <w:pStyle w:val="FirstParagraph"/>
      </w:pPr>
      <w:r>
        <w:t xml:space="preserve">All products supplied under this Purchase Order must comply with applicable United Kingdom regulations, including the UKCA marking requirements, the Health and Safety at Work etc. Act 1974, and the Carriage of Dangerous Goods and Use of Transportable Pressure Equipment Regulations 2009. The supplier warrants that all reagents and biological materials are CE/UKCA certified and accompanied by full Material Safety Data Sheets (MSDS) and certificates of analysis.</w:t>
      </w:r>
    </w:p>
    <w:bookmarkEnd w:id="24"/>
    <w:bookmarkStart w:id="25" w:name="intellectual-property-and-data"/>
    <w:p>
      <w:pPr>
        <w:pStyle w:val="Heading3"/>
      </w:pPr>
      <w:r>
        <w:t xml:space="preserve">5. Intellectual Property and Data</w:t>
      </w:r>
    </w:p>
    <w:p>
      <w:pPr>
        <w:pStyle w:val="FirstParagraph"/>
      </w:pPr>
      <w:r>
        <w:t xml:space="preserve">All data generated by the Medical Researcher using the equipment procured under this Purchase Order remains the exclusive property of the Manchester Institute of Advanced Medical Sciences. The supplier shall not claim any rights over research outputs, publications, or patent filings arising from the use of the supplied instruments.</w:t>
      </w:r>
    </w:p>
    <w:bookmarkEnd w:id="25"/>
    <w:bookmarkStart w:id="26" w:name="cancellation-and-modification"/>
    <w:p>
      <w:pPr>
        <w:pStyle w:val="Heading3"/>
      </w:pPr>
      <w:r>
        <w:t xml:space="preserve">6. Cancellation and Modification</w:t>
      </w:r>
    </w:p>
    <w:p>
      <w:pPr>
        <w:pStyle w:val="FirstParagraph"/>
      </w:pPr>
      <w:r>
        <w:t xml:space="preserve">This Purchase Order may be amended or cancelled in whole or in part by mutual written agreement between both parties. Cancellation of capital equipment orders after the supplier has placed a manufacturing order may be subject to a cancellation fee not exceeding 15% of the affected order value.</w:t>
      </w:r>
    </w:p>
    <w:bookmarkEnd w:id="26"/>
    <w:bookmarkStart w:id="27" w:name="governing-law"/>
    <w:p>
      <w:pPr>
        <w:pStyle w:val="Heading3"/>
      </w:pPr>
      <w:r>
        <w:t xml:space="preserve">7. Governing Law</w:t>
      </w:r>
    </w:p>
    <w:p>
      <w:pPr>
        <w:pStyle w:val="FirstParagraph"/>
      </w:pPr>
      <w:r>
        <w:t xml:space="preserve">This Purchase Order shall be governed by and construed in accordance with the laws of England and Wales. Any disputes arising from or in connection with this Purchase Order shall be subject to the exclusive jurisdiction of the courts of Manchester, United Kingdom.</w:t>
      </w:r>
    </w:p>
    <w:bookmarkEnd w:id="27"/>
    <w:p>
      <w:pPr>
        <w:pStyle w:val="BodyText"/>
      </w:pPr>
      <w:r>
        <w:rPr>
          <w:bCs/>
          <w:b/>
        </w:rPr>
        <w:t xml:space="preserve">Authorised by (Buyer):</w:t>
      </w:r>
    </w:p>
    <w:p>
      <w:pPr>
        <w:pStyle w:val="BodyText"/>
      </w:pPr>
      <w:r>
        <w:t xml:space="preserve">Dr. Eleanor Ashworth</w:t>
      </w:r>
      <w:r>
        <w:br/>
      </w:r>
      <w:r>
        <w:t xml:space="preserve">Medical Researcher &amp; Principal Investigator</w:t>
      </w:r>
      <w:r>
        <w:br/>
      </w:r>
      <w:r>
        <w:t xml:space="preserve">Manchester Institute of Advanced Medical Sciences</w:t>
      </w:r>
      <w:r>
        <w:br/>
      </w:r>
      <w:r>
        <w:t xml:space="preserve">Manchester, United Kingdom</w:t>
      </w:r>
    </w:p>
    <w:p>
      <w:pPr>
        <w:pStyle w:val="BodyText"/>
      </w:pPr>
      <w:r>
        <w:t xml:space="preserve">Signature &amp; Date</w:t>
      </w:r>
    </w:p>
    <w:p>
      <w:pPr>
        <w:pStyle w:val="BodyText"/>
      </w:pPr>
      <w:r>
        <w:rPr>
          <w:bCs/>
          <w:b/>
        </w:rPr>
        <w:t xml:space="preserve">Accepted by (Supplier):</w:t>
      </w:r>
    </w:p>
    <w:p>
      <w:pPr>
        <w:pStyle w:val="BodyText"/>
      </w:pPr>
      <w:r>
        <w:t xml:space="preserve">Mr. James Whitfield</w:t>
      </w:r>
      <w:r>
        <w:br/>
      </w:r>
      <w:r>
        <w:t xml:space="preserve">Sales Director</w:t>
      </w:r>
      <w:r>
        <w:br/>
      </w:r>
      <w:r>
        <w:t xml:space="preserve">BioLab Scientific Supplies Ltd.</w:t>
      </w:r>
      <w:r>
        <w:br/>
      </w:r>
      <w:r>
        <w:t xml:space="preserve">Cambridge, United Kingdom</w:t>
      </w:r>
    </w:p>
    <w:p>
      <w:pPr>
        <w:pStyle w:val="BodyText"/>
      </w:pPr>
      <w:r>
        <w:t xml:space="preserve">Signature &amp; Date</w:t>
      </w:r>
    </w:p>
    <w:p>
      <w:pPr>
        <w:pStyle w:val="BodyText"/>
      </w:pPr>
      <w:r>
        <w:t xml:space="preserve">This Purchase Order (PO-MRM-2025-0487) is issued by the Manchester Institute of Advanced Medical Sciences, United Kingdom Manchester, in support of the Medical Researcher's oncology and molecular pathology research programme. This document is valid for acceptance within fourteen (14) calendar days of the date of issue. For queries, contact the Procurement Office at procurement@manchestermedresearch.co.uk. © 2025 Manchester Institute of Advanced Medical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Kingdom Manchester</dc:title>
  <dc:creator/>
  <dc:language>en</dc:language>
  <cp:keywords/>
  <dcterms:created xsi:type="dcterms:W3CDTF">2026-10-10T04:35:48Z</dcterms:created>
  <dcterms:modified xsi:type="dcterms:W3CDTF">2026-10-10T04:35:48Z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