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Central Laboratory of Advanced Biomedical Sciences, Tashkent, Uzbekistan</w:t>
      </w:r>
    </w:p>
    <w:p>
      <w:pPr>
        <w:pStyle w:val="BodyText"/>
      </w:pPr>
      <w:r>
        <w:t xml:space="preserve">Document Reference: PO-2025-UZ-TK-0472</w:t>
      </w:r>
    </w:p>
    <w:bookmarkEnd w:id="20"/>
    <w:p>
      <w:pPr>
        <w:pStyle w:val="BodyText"/>
      </w:pPr>
      <w:r>
        <w:rPr>
          <w:bCs/>
          <w:b/>
        </w:rPr>
        <w:t xml:space="preserve">Purchase Order No.:</w:t>
      </w:r>
      <w:r>
        <w:t xml:space="preserve"> </w:t>
      </w:r>
      <w:r>
        <w:t xml:space="preserve">PO-2025-UZ-TK-0472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High – Research Deadline</w:t>
      </w:r>
      <w:r>
        <w:br/>
      </w:r>
      <w:r>
        <w:rPr>
          <w:bCs/>
          <w:b/>
        </w:rPr>
        <w:t xml:space="preserve">Currency:</w:t>
      </w:r>
      <w:r>
        <w:t xml:space="preserve"> </w:t>
      </w:r>
      <w:r>
        <w:t xml:space="preserve">USD (US Dollars)</w:t>
      </w:r>
      <w:r>
        <w:br/>
      </w:r>
      <w:r>
        <w:rPr>
          <w:bCs/>
          <w:b/>
        </w:rPr>
        <w:t xml:space="preserve">Incoterms:</w:t>
      </w:r>
      <w:r>
        <w:t xml:space="preserve"> </w:t>
      </w:r>
      <w:r>
        <w:t xml:space="preserve">DDP Tashkent, Uzbekistan</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(Receiving Party)</w:t>
            </w:r>
          </w:p>
        </w:tc>
        <w:tc>
          <w:tcPr/>
          <w:p>
            <w:pPr>
              <w:pStyle w:val="Compact"/>
              <w:jc w:val="left"/>
            </w:pPr>
            <w:r>
              <w:t xml:space="preserve">Supplier (Selling Party)</w:t>
            </w:r>
          </w:p>
        </w:tc>
      </w:tr>
      <w:tr>
        <w:tc>
          <w:tcPr/>
          <w:p>
            <w:pPr>
              <w:pStyle w:val="Compact"/>
              <w:jc w:val="left"/>
            </w:pPr>
            <w:r>
              <w:rPr>
                <w:bCs/>
                <w:b/>
              </w:rPr>
              <w:t xml:space="preserve">Central Laboratory of Advanced Biomedical Sciences</w:t>
            </w:r>
            <w:r>
              <w:br/>
            </w:r>
            <w:r>
              <w:t xml:space="preserve">42 Amir Temur Avenue, Yakkasaroy District</w:t>
            </w:r>
            <w:r>
              <w:br/>
            </w:r>
            <w:r>
              <w:t xml:space="preserve">Tashkent, 100084, Uzbekistan</w:t>
            </w:r>
            <w:r>
              <w:br/>
            </w:r>
            <w:r>
              <w:t xml:space="preserve">Contact: Dr. Nodira Karimova, Chief of Research Operations</w:t>
            </w:r>
            <w:r>
              <w:br/>
            </w:r>
            <w:r>
              <w:t xml:space="preserve">Email: procurement@biomedlab.uz</w:t>
            </w:r>
            <w:r>
              <w:br/>
            </w:r>
            <w:r>
              <w:t xml:space="preserve">Phone: +998 71 200 45 67</w:t>
            </w:r>
          </w:p>
        </w:tc>
        <w:tc>
          <w:tcPr/>
          <w:p>
            <w:pPr>
              <w:pStyle w:val="Compact"/>
              <w:jc w:val="left"/>
            </w:pPr>
            <w:r>
              <w:rPr>
                <w:bCs/>
                <w:b/>
              </w:rPr>
              <w:t xml:space="preserve">MediTech Global Supply Co., Ltd.</w:t>
            </w:r>
            <w:r>
              <w:br/>
            </w:r>
            <w:r>
              <w:t xml:space="preserve">1800 Research Park Drive, Suite 400</w:t>
            </w:r>
            <w:r>
              <w:br/>
            </w:r>
            <w:r>
              <w:t xml:space="preserve">Boston, MA 02134, United States</w:t>
            </w:r>
            <w:r>
              <w:br/>
            </w:r>
            <w:r>
              <w:t xml:space="preserve">Contact: Mr. James Whitfield, Export Sales Director</w:t>
            </w:r>
            <w:r>
              <w:br/>
            </w:r>
            <w:r>
              <w:t xml:space="preserve">Email: exports@meditechglobal.com</w:t>
            </w:r>
            <w:r>
              <w:br/>
            </w:r>
            <w:r>
              <w:t xml:space="preserve">Phone: +1 (617) 555-0192</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Central Laboratory of Advanced Biomedical Sciences in</w:t>
      </w:r>
      <w:r>
        <w:t xml:space="preserve"> </w:t>
      </w:r>
      <w:r>
        <w:t xml:space="preserve">Uzbekistan Tashkent</w:t>
      </w:r>
      <w:r>
        <w:t xml:space="preserve"> </w:t>
      </w:r>
      <w:r>
        <w:t xml:space="preserve">to procure specialized laboratory equipment, reagents, and consumables required for the ongoing clinical and molecular biology research program led by the principal</w:t>
      </w:r>
      <w:r>
        <w:t xml:space="preserve"> </w:t>
      </w:r>
      <w:r>
        <w:t xml:space="preserve">Medical Researcher</w:t>
      </w:r>
      <w:r>
        <w:t xml:space="preserve">, Dr. Nodira Karimova. The items listed below are essential for the continuation of a three-year longitudinal study on cardiovascular risk factors among the adult population of Tashkent and surrounding regions. This</w:t>
      </w:r>
      <w:r>
        <w:t xml:space="preserve"> </w:t>
      </w:r>
      <w:r>
        <w:t xml:space="preserve">Purchase Order</w:t>
      </w:r>
      <w:r>
        <w:t xml:space="preserve"> </w:t>
      </w:r>
      <w:r>
        <w:t xml:space="preserve">has been approved by the Laboratory Director and the Ministry of Health of the Republic of Uzbekistan under Research Grant No. UZ-MH-2025-0318. All deliveries must be made to the designated receiving facility in</w:t>
      </w:r>
      <w:r>
        <w:t xml:space="preserve"> </w:t>
      </w:r>
      <w:r>
        <w:t xml:space="preserve">Uzbekistan Tashkent</w:t>
      </w:r>
      <w:r>
        <w:t xml:space="preserve"> </w:t>
      </w:r>
      <w:r>
        <w:t xml:space="preserve">as specified in Section 5 of this document.</w:t>
      </w:r>
    </w:p>
    <w:bookmarkEnd w:id="22"/>
    <w:bookmarkStart w:id="23" w:name="itemized-order-details"/>
    <w:p>
      <w:pPr>
        <w:pStyle w:val="Heading2"/>
      </w:pPr>
      <w:r>
        <w:t xml:space="preserve">3. Itemized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Real-Time PCR Thermal Cycler (96-well), calibrated for molecular diagnostics research by the Medical Researcher team</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r>
      <w:tr>
        <w:tc>
          <w:tcPr/>
          <w:p>
            <w:pPr>
              <w:pStyle w:val="Compact"/>
              <w:jc w:val="left"/>
            </w:pPr>
            <w:r>
              <w:t xml:space="preserve">02</w:t>
            </w:r>
          </w:p>
        </w:tc>
        <w:tc>
          <w:tcPr/>
          <w:p>
            <w:pPr>
              <w:pStyle w:val="Compact"/>
              <w:jc w:val="left"/>
            </w:pPr>
            <w:r>
              <w:t xml:space="preserve">High-Performance Liquid Chromatography (HPLC) System with UV-Vis Detector, for serum biomarker analysis</w:t>
            </w:r>
          </w:p>
        </w:tc>
        <w:tc>
          <w:tcPr/>
          <w:p>
            <w:pPr>
              <w:pStyle w:val="Compact"/>
              <w:jc w:val="left"/>
            </w:pPr>
            <w:r>
              <w:t xml:space="preserve">1</w:t>
            </w:r>
          </w:p>
        </w:tc>
        <w:tc>
          <w:tcPr/>
          <w:p>
            <w:pPr>
              <w:pStyle w:val="Compact"/>
              <w:jc w:val="left"/>
            </w:pPr>
            <w:r>
              <w:t xml:space="preserve">42,750.00</w:t>
            </w:r>
          </w:p>
        </w:tc>
        <w:tc>
          <w:tcPr/>
          <w:p>
            <w:pPr>
              <w:pStyle w:val="Compact"/>
              <w:jc w:val="left"/>
            </w:pPr>
            <w:r>
              <w:t xml:space="preserve">42,750.00</w:t>
            </w:r>
          </w:p>
        </w:tc>
      </w:tr>
      <w:tr>
        <w:tc>
          <w:tcPr/>
          <w:p>
            <w:pPr>
              <w:pStyle w:val="Compact"/>
              <w:jc w:val="left"/>
            </w:pPr>
            <w:r>
              <w:t xml:space="preserve">03</w:t>
            </w:r>
          </w:p>
        </w:tc>
        <w:tc>
          <w:tcPr/>
          <w:p>
            <w:pPr>
              <w:pStyle w:val="Compact"/>
              <w:jc w:val="left"/>
            </w:pPr>
            <w:r>
              <w:t xml:space="preserve">Refrigerated Centrifuge (15,000 RPM, 4°C), for sample preparation in the Medical Researcher's laboratory</w:t>
            </w:r>
          </w:p>
        </w:tc>
        <w:tc>
          <w:tcPr/>
          <w:p>
            <w:pPr>
              <w:pStyle w:val="Compact"/>
              <w:jc w:val="left"/>
            </w:pPr>
            <w:r>
              <w:t xml:space="preserve">3</w:t>
            </w:r>
          </w:p>
        </w:tc>
        <w:tc>
          <w:tcPr/>
          <w:p>
            <w:pPr>
              <w:pStyle w:val="Compact"/>
              <w:jc w:val="left"/>
            </w:pPr>
            <w:r>
              <w:t xml:space="preserve">6,200.00</w:t>
            </w:r>
          </w:p>
        </w:tc>
        <w:tc>
          <w:tcPr/>
          <w:p>
            <w:pPr>
              <w:pStyle w:val="Compact"/>
              <w:jc w:val="left"/>
            </w:pPr>
            <w:r>
              <w:t xml:space="preserve">18,600.00</w:t>
            </w:r>
          </w:p>
        </w:tc>
      </w:tr>
      <w:tr>
        <w:tc>
          <w:tcPr/>
          <w:p>
            <w:pPr>
              <w:pStyle w:val="Compact"/>
              <w:jc w:val="left"/>
            </w:pPr>
            <w:r>
              <w:t xml:space="preserve">04</w:t>
            </w:r>
          </w:p>
        </w:tc>
        <w:tc>
          <w:tcPr/>
          <w:p>
            <w:pPr>
              <w:pStyle w:val="Compact"/>
              <w:jc w:val="left"/>
            </w:pPr>
            <w:r>
              <w:t xml:space="preserve">Autoclave (120L, Class B), for sterilization of research instruments in Tashkent facility</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Complete set of molecular biology reagents (DNA extraction kits, PCR master mixes, primers) – 12-month supply for the Medical Researcher</w:t>
            </w:r>
          </w:p>
        </w:tc>
        <w:tc>
          <w:tcPr/>
          <w:p>
            <w:pPr>
              <w:pStyle w:val="Compact"/>
              <w:jc w:val="left"/>
            </w:pPr>
            <w:r>
              <w:t xml:space="preserve">1</w:t>
            </w:r>
          </w:p>
        </w:tc>
        <w:tc>
          <w:tcPr/>
          <w:p>
            <w:pPr>
              <w:pStyle w:val="Compact"/>
              <w:jc w:val="left"/>
            </w:pPr>
            <w:r>
              <w:t xml:space="preserve">14,300.00</w:t>
            </w:r>
          </w:p>
        </w:tc>
        <w:tc>
          <w:tcPr/>
          <w:p>
            <w:pPr>
              <w:pStyle w:val="Compact"/>
              <w:jc w:val="left"/>
            </w:pPr>
            <w:r>
              <w:t xml:space="preserve">14,300.00</w:t>
            </w:r>
          </w:p>
        </w:tc>
      </w:tr>
      <w:tr>
        <w:tc>
          <w:tcPr/>
          <w:p>
            <w:pPr>
              <w:pStyle w:val="Compact"/>
              <w:jc w:val="left"/>
            </w:pPr>
            <w:r>
              <w:t xml:space="preserve">06</w:t>
            </w:r>
          </w:p>
        </w:tc>
        <w:tc>
          <w:tcPr/>
          <w:p>
            <w:pPr>
              <w:pStyle w:val="Compact"/>
              <w:jc w:val="left"/>
            </w:pPr>
            <w:r>
              <w:t xml:space="preserve">Personal Protective Equipment (PPE) and nitrile gloves – bulk order for 20 laboratory personnel in Uzbekistan Tashkent</w:t>
            </w:r>
          </w:p>
        </w:tc>
        <w:tc>
          <w:tcPr/>
          <w:p>
            <w:pPr>
              <w:pStyle w:val="Compact"/>
              <w:jc w:val="left"/>
            </w:pPr>
            <w:r>
              <w:t xml:space="preserve">1</w:t>
            </w:r>
          </w:p>
        </w:tc>
        <w:tc>
          <w:tcPr/>
          <w:p>
            <w:pPr>
              <w:pStyle w:val="Compact"/>
              <w:jc w:val="left"/>
            </w:pPr>
            <w:r>
              <w:t xml:space="preserve">4,150.00</w:t>
            </w:r>
          </w:p>
        </w:tc>
        <w:tc>
          <w:tcPr/>
          <w:p>
            <w:pPr>
              <w:pStyle w:val="Compact"/>
              <w:jc w:val="left"/>
            </w:pPr>
            <w:r>
              <w:t xml:space="preserve">4,150.00</w:t>
            </w:r>
          </w:p>
        </w:tc>
      </w:tr>
      <w:tr>
        <w:tc>
          <w:tcPr/>
          <w:p>
            <w:pPr>
              <w:pStyle w:val="Compact"/>
              <w:jc w:val="left"/>
            </w:pPr>
            <w:r>
              <w:t xml:space="preserve">07</w:t>
            </w:r>
          </w:p>
        </w:tc>
        <w:tc>
          <w:tcPr/>
          <w:p>
            <w:pPr>
              <w:pStyle w:val="Compact"/>
              <w:jc w:val="left"/>
            </w:pPr>
            <w:r>
              <w:t xml:space="preserve">Biomedical waste disposal units and sharps containers, compliant with Uzbekistan environmental regulations</w:t>
            </w:r>
          </w:p>
        </w:tc>
        <w:tc>
          <w:tcPr/>
          <w:p>
            <w:pPr>
              <w:pStyle w:val="Compact"/>
              <w:jc w:val="left"/>
            </w:pPr>
            <w:r>
              <w:t xml:space="preserve">4</w:t>
            </w:r>
          </w:p>
        </w:tc>
        <w:tc>
          <w:tcPr/>
          <w:p>
            <w:pPr>
              <w:pStyle w:val="Compact"/>
              <w:jc w:val="left"/>
            </w:pPr>
            <w:r>
              <w:t xml:space="preserve">1,875.00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Installation, calibration, and 24-month warranty service for all equipment items listed above</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r>
    </w:tbl>
    <w:p>
      <w:pPr>
        <w:pStyle w:val="BodyText"/>
      </w:pPr>
      <w:r>
        <w:t xml:space="preserve">Subtotal: USD 145,300.00</w:t>
      </w:r>
    </w:p>
    <w:p>
      <w:pPr>
        <w:pStyle w:val="BodyText"/>
      </w:pPr>
      <w:r>
        <w:t xml:space="preserve">Import Duty &amp; VAT (Uzbekistan, 12%): USD 17,436.00</w:t>
      </w:r>
    </w:p>
    <w:p>
      <w:pPr>
        <w:pStyle w:val="BodyText"/>
      </w:pPr>
      <w:r>
        <w:t xml:space="preserve">Shipping &amp; Insurance (DDP Tashkent): USD 6,850.00</w:t>
      </w:r>
    </w:p>
    <w:p>
      <w:pPr>
        <w:pStyle w:val="BodyText"/>
      </w:pPr>
      <w:r>
        <w:t xml:space="preserve">Grand Total: USD 169,586.00</w:t>
      </w:r>
    </w:p>
    <w:bookmarkEnd w:id="23"/>
    <w:bookmarkStart w:id="24" w:name="delivery-and-logistics"/>
    <w:p>
      <w:pPr>
        <w:pStyle w:val="Heading2"/>
      </w:pPr>
      <w:r>
        <w:t xml:space="preserve">4. Delivery and Logistics</w:t>
      </w:r>
    </w:p>
    <w:p>
      <w:pPr>
        <w:pStyle w:val="FirstParagraph"/>
      </w:pPr>
      <w:r>
        <w:t xml:space="preserve">All items under this</w:t>
      </w:r>
      <w:r>
        <w:t xml:space="preserve"> </w:t>
      </w:r>
      <w:r>
        <w:t xml:space="preserve">Purchase Order</w:t>
      </w:r>
      <w:r>
        <w:t xml:space="preserve"> </w:t>
      </w:r>
      <w:r>
        <w:t xml:space="preserve">shall be delivered to the Central Laboratory of Advanced Biomedical Sciences, 42 Amir Temur Avenue, Yakkasaroy District,</w:t>
      </w:r>
      <w:r>
        <w:t xml:space="preserve"> </w:t>
      </w:r>
      <w:r>
        <w:t xml:space="preserve">Uzbekistan Tashkent</w:t>
      </w:r>
      <w:r>
        <w:t xml:space="preserve">, 100084. The supplier is responsible for all transportation, customs clearance, and import documentation required by the Republic of Uzbekistan. Delivery is expected no later than 30 August 2025. The</w:t>
      </w:r>
      <w:r>
        <w:t xml:space="preserve"> </w:t>
      </w:r>
      <w:r>
        <w:t xml:space="preserve">Medical Researcher</w:t>
      </w:r>
      <w:r>
        <w:t xml:space="preserve"> </w:t>
      </w:r>
      <w:r>
        <w:t xml:space="preserve">and the laboratory's technical staff will be present at the time of delivery to inspect all items for damage, completeness, and correct calibration. A signed delivery receipt must be returned to the supplier within five (5) business days of arrival in</w:t>
      </w:r>
      <w:r>
        <w:t xml:space="preserve"> </w:t>
      </w:r>
      <w:r>
        <w:t xml:space="preserve">Uzbekistan Tashkent</w:t>
      </w:r>
      <w:r>
        <w:t xml:space="preserve">.</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as follows:</w:t>
      </w:r>
    </w:p>
    <w:p>
      <w:pPr>
        <w:numPr>
          <w:ilvl w:val="0"/>
          <w:numId w:val="1001"/>
        </w:numPr>
        <w:pStyle w:val="Compact"/>
      </w:pPr>
      <w:r>
        <w:rPr>
          <w:bCs/>
          <w:b/>
        </w:rPr>
        <w:t xml:space="preserve">40% Advance Payment</w:t>
      </w:r>
      <w:r>
        <w:t xml:space="preserve"> </w:t>
      </w:r>
      <w:r>
        <w:t xml:space="preserve">(USD 67,834.40) due within ten (10) business days of the supplier's written acknowledgment of this Purchase Order.</w:t>
      </w:r>
    </w:p>
    <w:p>
      <w:pPr>
        <w:numPr>
          <w:ilvl w:val="0"/>
          <w:numId w:val="1001"/>
        </w:numPr>
        <w:pStyle w:val="Compact"/>
      </w:pPr>
      <w:r>
        <w:rPr>
          <w:bCs/>
          <w:b/>
        </w:rPr>
        <w:t xml:space="preserve">50% on Shipment</w:t>
      </w:r>
      <w:r>
        <w:t xml:space="preserve"> </w:t>
      </w:r>
      <w:r>
        <w:t xml:space="preserve">(USD 84,793.00) due upon presentation of the Bill of Lading and Certificate of Origin confirming dispatch from the supplier's facility.</w:t>
      </w:r>
    </w:p>
    <w:p>
      <w:pPr>
        <w:numPr>
          <w:ilvl w:val="0"/>
          <w:numId w:val="1001"/>
        </w:numPr>
        <w:pStyle w:val="Compact"/>
      </w:pPr>
      <w:r>
        <w:rPr>
          <w:bCs/>
          <w:b/>
        </w:rPr>
        <w:t xml:space="preserve">10% Final Payment</w:t>
      </w:r>
      <w:r>
        <w:t xml:space="preserve"> </w:t>
      </w:r>
      <w:r>
        <w:t xml:space="preserve">(USD 16,958.60) due within fifteen (15) business days after successful installation, calibration, and acceptance of all equipment by the Medical Researcher and the laboratory's quality assurance team in Uzbekistan Tashkent.</w:t>
      </w:r>
    </w:p>
    <w:p>
      <w:pPr>
        <w:pStyle w:val="FirstParagraph"/>
      </w:pPr>
      <w:r>
        <w:t xml:space="preserve">All payments shall be made via irrevocable Letter of Credit (LC) issued by the National Bank of Uzbekistan, Tashkent branch, in favor of MediTech Global Supply Co., Ltd. The LC shall be valid for 120 days from the date of issue.</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governed by the laws of the Republic of Uzbekistan and, where applicable, the United Nations Convention on Contracts for the International Sale of Goods (CISG).</w:t>
      </w:r>
    </w:p>
    <w:p>
      <w:pPr>
        <w:numPr>
          <w:ilvl w:val="0"/>
          <w:numId w:val="1002"/>
        </w:numPr>
        <w:pStyle w:val="Compact"/>
      </w:pPr>
      <w:r>
        <w:t xml:space="preserve">All equipment must carry a minimum two-year manufacturer's warranty and comply with ISO 13485 medical device quality standards.</w:t>
      </w:r>
    </w:p>
    <w:p>
      <w:pPr>
        <w:numPr>
          <w:ilvl w:val="0"/>
          <w:numId w:val="1002"/>
        </w:numPr>
        <w:pStyle w:val="Compact"/>
      </w:pPr>
      <w:r>
        <w:t xml:space="preserve">The supplier shall provide comprehensive training for the Medical Researcher and up to ten (10) laboratory technicians in Tashkent on the operation, maintenance, and troubleshooting of all delivered equipment.</w:t>
      </w:r>
    </w:p>
    <w:p>
      <w:pPr>
        <w:numPr>
          <w:ilvl w:val="0"/>
          <w:numId w:val="1002"/>
        </w:numPr>
        <w:pStyle w:val="Compact"/>
      </w:pPr>
      <w:r>
        <w:t xml:space="preserve">Any dispute arising from this Purchase Order shall be resolved through arbitration in Tashkent, Uzbekistan, under the rules of the International Commercial Arbitration Court at the Chamber of Commerce and Industry of Uzbekistan.</w:t>
      </w:r>
    </w:p>
    <w:p>
      <w:pPr>
        <w:numPr>
          <w:ilvl w:val="0"/>
          <w:numId w:val="1002"/>
        </w:numPr>
        <w:pStyle w:val="Compact"/>
      </w:pPr>
      <w:r>
        <w:t xml:space="preserve">The supplier warrants that all items are new, unused, and free from any liens or encumbrances. Reagents and consumables must have a minimum shelf life of eighteen (18) months from the date of delivery.</w:t>
      </w:r>
    </w:p>
    <w:p>
      <w:pPr>
        <w:numPr>
          <w:ilvl w:val="0"/>
          <w:numId w:val="1002"/>
        </w:numPr>
        <w:pStyle w:val="Compact"/>
      </w:pPr>
      <w:r>
        <w:t xml:space="preserve">Force majeure events, including but not limited to natural disasters, government sanctions, or international trade restrictions affecting Uzbekistan, shall extend delivery timelines proportionally.</w:t>
      </w:r>
    </w:p>
    <w:p>
      <w:pPr>
        <w:numPr>
          <w:ilvl w:val="0"/>
          <w:numId w:val="1002"/>
        </w:numPr>
        <w:pStyle w:val="Compact"/>
      </w:pPr>
      <w:r>
        <w:t xml:space="preserve">This Purchase Order becomes null and void if not accepted in writing by the supplier within twenty (20) calendar days of the date of issue.</w:t>
      </w:r>
    </w:p>
    <w:bookmarkEnd w:id="26"/>
    <w:bookmarkStart w:id="27" w:name="authorization-and-signatures"/>
    <w:p>
      <w:pPr>
        <w:pStyle w:val="Heading2"/>
      </w:pPr>
      <w:r>
        <w:t xml:space="preserve">7. Authorization and Signatures</w:t>
      </w:r>
    </w:p>
    <w:p>
      <w:pPr>
        <w:pStyle w:val="FirstParagraph"/>
      </w:pPr>
      <w:r>
        <w:t xml:space="preserve">By signing below, both parties confirm their agreement to all terms, conditions, and specifications outlined in this Purchase Order for the procurement of research equipment and materials for the Medical Researcher program in Uzbekistan Tashkent.</w:t>
      </w:r>
    </w:p>
    <w:p>
      <w:pPr>
        <w:pStyle w:val="BodyText"/>
      </w:pPr>
      <w:r>
        <w:rPr>
          <w:bCs/>
          <w:b/>
        </w:rPr>
        <w:t xml:space="preserve">For the Buyer</w:t>
      </w:r>
      <w:r>
        <w:br/>
      </w:r>
      <w:r>
        <w:t xml:space="preserve">Dr. Nodira Karimova</w:t>
      </w:r>
      <w:r>
        <w:br/>
      </w:r>
      <w:r>
        <w:t xml:space="preserve">Chief of Research Operations / Medical Researcher</w:t>
      </w:r>
      <w:r>
        <w:br/>
      </w:r>
      <w:r>
        <w:t xml:space="preserve">Central Laboratory of Advanced Biomedical Sciences</w:t>
      </w:r>
      <w:r>
        <w:br/>
      </w:r>
      <w:r>
        <w:t xml:space="preserve">Tashkent, Uzbekistan</w:t>
      </w:r>
      <w:r>
        <w:br/>
      </w:r>
      <w:r>
        <w:t xml:space="preserve">Date: _______________</w:t>
      </w:r>
    </w:p>
    <w:p>
      <w:pPr>
        <w:pStyle w:val="BodyText"/>
      </w:pPr>
      <w:r>
        <w:rPr>
          <w:bCs/>
          <w:b/>
        </w:rPr>
        <w:t xml:space="preserve">For the Supplier</w:t>
      </w:r>
      <w:r>
        <w:br/>
      </w:r>
      <w:r>
        <w:t xml:space="preserve">Mr. James Whitfield</w:t>
      </w:r>
      <w:r>
        <w:br/>
      </w:r>
      <w:r>
        <w:t xml:space="preserve">Export Sales Director</w:t>
      </w:r>
      <w:r>
        <w:br/>
      </w:r>
      <w:r>
        <w:t xml:space="preserve">MediTech Global Supply Co., Ltd.</w:t>
      </w:r>
      <w:r>
        <w:br/>
      </w:r>
      <w:r>
        <w:t xml:space="preserve">Boston, MA, USA</w:t>
      </w:r>
      <w:r>
        <w:br/>
      </w:r>
      <w:r>
        <w:t xml:space="preserve">Date: _______________</w:t>
      </w:r>
    </w:p>
    <w:bookmarkEnd w:id="27"/>
    <w:p>
      <w:pPr>
        <w:pStyle w:val="BodyText"/>
      </w:pPr>
      <w:r>
        <w:t xml:space="preserve">This Purchase Order (PO-2025-UZ-TK-0472) was prepared for the Medical Researcher program at the Central Laboratory of Advanced Biomedical Sciences, Tashkent, Uzbekistan.</w:t>
      </w:r>
      <w:r>
        <w:t xml:space="preserve"> </w:t>
      </w:r>
      <w:r>
        <w:t xml:space="preserve"> |  Page 1 of 1  |  Confidential –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Uzbekistan Tashkent</dc:title>
  <dc:creator/>
  <dc:language>en</dc:language>
  <cp:keywords/>
  <dcterms:created xsi:type="dcterms:W3CDTF">2026-10-10T04:34:52Z</dcterms:created>
  <dcterms:modified xsi:type="dcterms:W3CDTF">2026-10-10T04:34:52Z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