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Meteorologist</w:t>
      </w:r>
      <w:r>
        <w:t xml:space="preserve"> </w:t>
      </w:r>
      <w:r>
        <w:t xml:space="preserve">Services</w:t>
      </w:r>
      <w:r>
        <w:t xml:space="preserve"> </w:t>
      </w:r>
      <w:r>
        <w:t xml:space="preserve">-</w:t>
      </w:r>
      <w:r>
        <w:t xml:space="preserve"> </w:t>
      </w:r>
      <w:r>
        <w:t xml:space="preserve">Turkey</w:t>
      </w:r>
      <w:r>
        <w:t xml:space="preserve"> </w:t>
      </w:r>
      <w:r>
        <w:t xml:space="preserve">Istanbul</w:t>
      </w:r>
    </w:p>
    <w:bookmarkStart w:id="20" w:name="purchase-order"/>
    <w:p>
      <w:pPr>
        <w:pStyle w:val="Heading1"/>
      </w:pPr>
      <w:r>
        <w:t xml:space="preserve">PURCHASE ORDER</w:t>
      </w:r>
    </w:p>
    <w:p>
      <w:pPr>
        <w:pStyle w:val="FirstParagraph"/>
      </w:pPr>
      <w:r>
        <w:rPr>
          <w:bCs/>
          <w:b/>
        </w:rPr>
        <w:t xml:space="preserve">Buyer:</w:t>
      </w:r>
      <w:r>
        <w:t xml:space="preserve"> </w:t>
      </w:r>
      <w:r>
        <w:t xml:space="preserve">Istanbul Metropolitan Meteorological Services Directorate (IMMSD)</w:t>
      </w:r>
    </w:p>
    <w:p>
      <w:pPr>
        <w:pStyle w:val="BodyText"/>
      </w:pPr>
      <w:r>
        <w:rPr>
          <w:bCs/>
          <w:b/>
        </w:rPr>
        <w:t xml:space="preserve">Address:</w:t>
      </w:r>
      <w:r>
        <w:t xml:space="preserve"> </w:t>
      </w:r>
      <w:r>
        <w:t xml:space="preserve">Beşiktaş, Barbaros Bulvarı No. 42, 34357 Istanbul, Turkey</w:t>
      </w:r>
    </w:p>
    <w:p>
      <w:pPr>
        <w:pStyle w:val="BodyText"/>
      </w:pPr>
      <w:r>
        <w:rPr>
          <w:bCs/>
          <w:b/>
        </w:rPr>
        <w:t xml:space="preserve">Tax ID (VKN):</w:t>
      </w:r>
      <w:r>
        <w:t xml:space="preserve"> </w:t>
      </w:r>
      <w:r>
        <w:t xml:space="preserve">1234567890  | </w:t>
      </w:r>
      <w:r>
        <w:t xml:space="preserve"> </w:t>
      </w:r>
      <w:r>
        <w:rPr>
          <w:bCs/>
          <w:b/>
        </w:rPr>
        <w:t xml:space="preserve">Phone:</w:t>
      </w:r>
      <w:r>
        <w:t xml:space="preserve"> </w:t>
      </w:r>
      <w:r>
        <w:t xml:space="preserve">+90 212 555 0142  | </w:t>
      </w:r>
      <w:r>
        <w:t xml:space="preserve"> </w:t>
      </w:r>
      <w:r>
        <w:rPr>
          <w:bCs/>
          <w:b/>
        </w:rPr>
        <w:t xml:space="preserve">Email:</w:t>
      </w:r>
      <w:r>
        <w:t xml:space="preserve"> </w:t>
      </w:r>
      <w:r>
        <w:t xml:space="preserve">procurement@immsd.gov.tr</w:t>
      </w:r>
    </w:p>
    <w:bookmarkEnd w:id="20"/>
    <w:p>
      <w:pPr>
        <w:pStyle w:val="BodyText"/>
      </w:pPr>
      <w:r>
        <w:rPr>
          <w:bCs/>
          <w:b/>
        </w:rPr>
        <w:t xml:space="preserve">Purchase Order No.:</w:t>
      </w:r>
      <w:r>
        <w:t xml:space="preserve"> </w:t>
      </w:r>
      <w:r>
        <w:t xml:space="preserve">PO-2025-IST-04871</w:t>
      </w:r>
    </w:p>
    <w:p>
      <w:pPr>
        <w:pStyle w:val="BodyText"/>
      </w:pPr>
      <w:r>
        <w:rPr>
          <w:bCs/>
          <w:b/>
        </w:rPr>
        <w:t xml:space="preserve">Date of Issue:</w:t>
      </w:r>
      <w:r>
        <w:t xml:space="preserve"> </w:t>
      </w:r>
      <w:r>
        <w:t xml:space="preserve">14 June 2025</w:t>
      </w:r>
    </w:p>
    <w:p>
      <w:pPr>
        <w:pStyle w:val="BodyText"/>
      </w:pPr>
      <w:r>
        <w:rPr>
          <w:bCs/>
          <w:b/>
        </w:rPr>
        <w:t xml:space="preserve">Valid Until:</w:t>
      </w:r>
      <w:r>
        <w:t xml:space="preserve"> </w:t>
      </w:r>
      <w:r>
        <w:t xml:space="preserve">14 July 2025</w:t>
      </w:r>
    </w:p>
    <w:p>
      <w:pPr>
        <w:pStyle w:val="BodyText"/>
      </w:pPr>
      <w:r>
        <w:rPr>
          <w:bCs/>
          <w:b/>
        </w:rPr>
        <w:t xml:space="preserve">Country / Region:</w:t>
      </w:r>
      <w:r>
        <w:t xml:space="preserve"> </w:t>
      </w:r>
      <w:r>
        <w:t xml:space="preserve">Turkey Istanbul</w:t>
      </w:r>
    </w:p>
    <w:bookmarkStart w:id="21" w:name="vendor-service-provider-information"/>
    <w:p>
      <w:pPr>
        <w:pStyle w:val="Heading2"/>
      </w:pPr>
      <w:r>
        <w:t xml:space="preserve">1. Vendor / Service Provider Information</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rPr>
                <w:bCs/>
                <w:b/>
              </w:rPr>
              <w:t xml:space="preserve">Company Name</w:t>
            </w:r>
          </w:p>
        </w:tc>
        <w:tc>
          <w:tcPr/>
          <w:p>
            <w:pPr>
              <w:pStyle w:val="Compact"/>
              <w:jc w:val="left"/>
            </w:pPr>
            <w:r>
              <w:t xml:space="preserve">Atmosferik Bilim Danışmanlık Ltd. Şti. (Atmospheric Science Consulting LLC)</w:t>
            </w:r>
          </w:p>
        </w:tc>
      </w:tr>
      <w:tr>
        <w:tc>
          <w:tcPr/>
          <w:p>
            <w:pPr>
              <w:pStyle w:val="Compact"/>
              <w:jc w:val="left"/>
            </w:pPr>
            <w:r>
              <w:rPr>
                <w:bCs/>
                <w:b/>
              </w:rPr>
              <w:t xml:space="preserve">Lead Meteorologist</w:t>
            </w:r>
          </w:p>
        </w:tc>
        <w:tc>
          <w:tcPr/>
          <w:p>
            <w:pPr>
              <w:pStyle w:val="Compact"/>
              <w:jc w:val="left"/>
            </w:pPr>
            <w:r>
              <w:t xml:space="preserve">Dr. Elif Kaya, PhD in Atmospheric Sciences, Météo-France Certified</w:t>
            </w:r>
          </w:p>
        </w:tc>
      </w:tr>
      <w:tr>
        <w:tc>
          <w:tcPr/>
          <w:p>
            <w:pPr>
              <w:pStyle w:val="Compact"/>
              <w:jc w:val="left"/>
            </w:pPr>
            <w:r>
              <w:rPr>
                <w:bCs/>
                <w:b/>
              </w:rPr>
              <w:t xml:space="preserve">Address</w:t>
            </w:r>
          </w:p>
        </w:tc>
        <w:tc>
          <w:tcPr/>
          <w:p>
            <w:pPr>
              <w:pStyle w:val="Compact"/>
              <w:jc w:val="left"/>
            </w:pPr>
            <w:r>
              <w:t xml:space="preserve">Kadıköy, Caferağa Mah. Moda Cad. No. 18/4, 34710 Istanbul, Turkey</w:t>
            </w:r>
          </w:p>
        </w:tc>
      </w:tr>
      <w:tr>
        <w:tc>
          <w:tcPr/>
          <w:p>
            <w:pPr>
              <w:pStyle w:val="Compact"/>
              <w:jc w:val="left"/>
            </w:pPr>
            <w:r>
              <w:rPr>
                <w:bCs/>
                <w:b/>
              </w:rPr>
              <w:t xml:space="preserve">Tax ID (VKN)</w:t>
            </w:r>
          </w:p>
        </w:tc>
        <w:tc>
          <w:tcPr/>
          <w:p>
            <w:pPr>
              <w:pStyle w:val="Compact"/>
              <w:jc w:val="left"/>
            </w:pPr>
            <w:r>
              <w:t xml:space="preserve">9876543210</w:t>
            </w:r>
          </w:p>
        </w:tc>
      </w:tr>
      <w:tr>
        <w:tc>
          <w:tcPr/>
          <w:p>
            <w:pPr>
              <w:pStyle w:val="Compact"/>
              <w:jc w:val="left"/>
            </w:pPr>
            <w:r>
              <w:rPr>
                <w:bCs/>
                <w:b/>
              </w:rPr>
              <w:t xml:space="preserve">Bank / IBAN</w:t>
            </w:r>
          </w:p>
        </w:tc>
        <w:tc>
          <w:tcPr/>
          <w:p>
            <w:pPr>
              <w:pStyle w:val="Compact"/>
              <w:jc w:val="left"/>
            </w:pPr>
            <w:r>
              <w:t xml:space="preserve">Ziraat Bankası A.Ş. – TR12 0001 0002 3456 7890 1234 56</w:t>
            </w:r>
          </w:p>
        </w:tc>
      </w:tr>
      <w:tr>
        <w:tc>
          <w:tcPr/>
          <w:p>
            <w:pPr>
              <w:pStyle w:val="Compact"/>
              <w:jc w:val="left"/>
            </w:pPr>
            <w:r>
              <w:rPr>
                <w:bCs/>
                <w:b/>
              </w:rPr>
              <w:t xml:space="preserve">Contact</w:t>
            </w:r>
          </w:p>
        </w:tc>
        <w:tc>
          <w:tcPr/>
          <w:p>
            <w:pPr>
              <w:pStyle w:val="Compact"/>
              <w:jc w:val="left"/>
            </w:pPr>
            <w:r>
              <w:t xml:space="preserve">procurement@atmosferikbilim.com.tr | +90 216 777 3321</w:t>
            </w:r>
          </w:p>
        </w:tc>
      </w:tr>
    </w:tbl>
    <w:bookmarkEnd w:id="21"/>
    <w:bookmarkStart w:id="22" w:name="X25e8ed98f141e395ccc7fea4fbb2c9b0f41f421"/>
    <w:p>
      <w:pPr>
        <w:pStyle w:val="Heading2"/>
      </w:pPr>
      <w:r>
        <w:t xml:space="preserve">2. Scope of Procurement – Meteorologist Services in Turkey Istanbul</w:t>
      </w:r>
    </w:p>
    <w:p>
      <w:pPr>
        <w:pStyle w:val="FirstParagraph"/>
      </w:pPr>
      <w:r>
        <w:t xml:space="preserve">This Purchase Order is issued by the Istanbul Metropolitan Meteorological Services Directorate to procure the professional services of a qualified Meteorologist for the period of 12 months, commencing 1 September 2025. The Meteorologist shall be responsible for daily weather forecasting, severe weather warnings, climate impact assessments, and advisory support to municipal departments across the Turkey Istanbul metropolitan area, which encompasses both the European and Asian sides of the city. The Meteorologist must hold a minimum of a Master's degree in Meteorology or Atmospheric Sciences and possess at least five (5) years of professional experience in operational forecasting within a major urban environment.</w:t>
      </w:r>
    </w:p>
    <w:bookmarkEnd w:id="22"/>
    <w:bookmarkStart w:id="23" w:name="line-items-services-and-deliverables"/>
    <w:p>
      <w:pPr>
        <w:pStyle w:val="Heading2"/>
      </w:pPr>
      <w:r>
        <w:t xml:space="preserve">3. Line Items – Services and Deliverables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w:t>
            </w:r>
          </w:p>
        </w:tc>
        <w:tc>
          <w:tcPr/>
          <w:p>
            <w:pPr>
              <w:pStyle w:val="Compact"/>
              <w:jc w:val="left"/>
            </w:pPr>
            <w:r>
              <w:t xml:space="preserve">Description</w:t>
            </w:r>
          </w:p>
        </w:tc>
        <w:tc>
          <w:tcPr/>
          <w:p>
            <w:pPr>
              <w:pStyle w:val="Compact"/>
              <w:jc w:val="left"/>
            </w:pPr>
            <w:r>
              <w:t xml:space="preserve">Unit</w:t>
            </w:r>
          </w:p>
        </w:tc>
        <w:tc>
          <w:tcPr/>
          <w:p>
            <w:pPr>
              <w:pStyle w:val="Compact"/>
              <w:jc w:val="left"/>
            </w:pPr>
            <w:r>
              <w:t xml:space="preserve">Qty</w:t>
            </w:r>
          </w:p>
        </w:tc>
        <w:tc>
          <w:tcPr/>
          <w:p>
            <w:pPr>
              <w:pStyle w:val="Compact"/>
              <w:jc w:val="left"/>
            </w:pPr>
            <w:r>
              <w:t xml:space="preserve">Unit Price (TRY)</w:t>
            </w:r>
          </w:p>
        </w:tc>
        <w:tc>
          <w:tcPr/>
          <w:p>
            <w:pPr>
              <w:pStyle w:val="Compact"/>
              <w:jc w:val="left"/>
            </w:pPr>
            <w:r>
              <w:t xml:space="preserve">Total (TRY)</w:t>
            </w:r>
          </w:p>
        </w:tc>
      </w:tr>
      <w:tr>
        <w:tc>
          <w:tcPr/>
          <w:p>
            <w:pPr>
              <w:pStyle w:val="Compact"/>
              <w:jc w:val="left"/>
            </w:pPr>
            <w:r>
              <w:t xml:space="preserve">01</w:t>
            </w:r>
          </w:p>
        </w:tc>
        <w:tc>
          <w:tcPr/>
          <w:p>
            <w:pPr>
              <w:pStyle w:val="Compact"/>
              <w:jc w:val="left"/>
            </w:pPr>
            <w:r>
              <w:t xml:space="preserve">Monthly operational weather forecasting and severe-weather advisory services for the Turkey Istanbul region (30-day cycle)</w:t>
            </w:r>
          </w:p>
        </w:tc>
        <w:tc>
          <w:tcPr/>
          <w:p>
            <w:pPr>
              <w:pStyle w:val="Compact"/>
              <w:jc w:val="left"/>
            </w:pPr>
            <w:r>
              <w:t xml:space="preserve">Month</w:t>
            </w:r>
          </w:p>
        </w:tc>
        <w:tc>
          <w:tcPr/>
          <w:p>
            <w:pPr>
              <w:pStyle w:val="Compact"/>
              <w:jc w:val="left"/>
            </w:pPr>
            <w:r>
              <w:t xml:space="preserve">12</w:t>
            </w:r>
          </w:p>
        </w:tc>
        <w:tc>
          <w:tcPr/>
          <w:p>
            <w:pPr>
              <w:pStyle w:val="Compact"/>
              <w:jc w:val="left"/>
            </w:pPr>
            <w:r>
              <w:t xml:space="preserve">85,000.00</w:t>
            </w:r>
          </w:p>
        </w:tc>
        <w:tc>
          <w:tcPr/>
          <w:p>
            <w:pPr>
              <w:pStyle w:val="Compact"/>
              <w:jc w:val="left"/>
            </w:pPr>
            <w:r>
              <w:t xml:space="preserve">1,020,000.00</w:t>
            </w:r>
          </w:p>
        </w:tc>
      </w:tr>
      <w:tr>
        <w:tc>
          <w:tcPr/>
          <w:p>
            <w:pPr>
              <w:pStyle w:val="Compact"/>
              <w:jc w:val="left"/>
            </w:pPr>
            <w:r>
              <w:t xml:space="preserve">02</w:t>
            </w:r>
          </w:p>
        </w:tc>
        <w:tc>
          <w:tcPr/>
          <w:p>
            <w:pPr>
              <w:pStyle w:val="Compact"/>
              <w:jc w:val="left"/>
            </w:pPr>
            <w:r>
              <w:t xml:space="preserve">Quarterly climate impact and urban heat-island assessment reports specific to Istanbul districts (Beyoğlu, Kadıköy, Üsküdar, Fatih, etc.)</w:t>
            </w:r>
          </w:p>
        </w:tc>
        <w:tc>
          <w:tcPr/>
          <w:p>
            <w:pPr>
              <w:pStyle w:val="Compact"/>
              <w:jc w:val="left"/>
            </w:pPr>
            <w:r>
              <w:t xml:space="preserve">Report</w:t>
            </w:r>
          </w:p>
        </w:tc>
        <w:tc>
          <w:tcPr/>
          <w:p>
            <w:pPr>
              <w:pStyle w:val="Compact"/>
              <w:jc w:val="left"/>
            </w:pPr>
            <w:r>
              <w:t xml:space="preserve">4</w:t>
            </w:r>
          </w:p>
        </w:tc>
        <w:tc>
          <w:tcPr/>
          <w:p>
            <w:pPr>
              <w:pStyle w:val="Compact"/>
              <w:jc w:val="left"/>
            </w:pPr>
            <w:r>
              <w:t xml:space="preserve">42,000.00</w:t>
            </w:r>
          </w:p>
        </w:tc>
        <w:tc>
          <w:tcPr/>
          <w:p>
            <w:pPr>
              <w:pStyle w:val="Compact"/>
              <w:jc w:val="left"/>
            </w:pPr>
            <w:r>
              <w:t xml:space="preserve">168,000.00</w:t>
            </w:r>
          </w:p>
        </w:tc>
      </w:tr>
      <w:tr>
        <w:tc>
          <w:tcPr/>
          <w:p>
            <w:pPr>
              <w:pStyle w:val="Compact"/>
              <w:jc w:val="left"/>
            </w:pPr>
            <w:r>
              <w:t xml:space="preserve">03</w:t>
            </w:r>
          </w:p>
        </w:tc>
        <w:tc>
          <w:tcPr/>
          <w:p>
            <w:pPr>
              <w:pStyle w:val="Compact"/>
              <w:jc w:val="left"/>
            </w:pPr>
            <w:r>
              <w:t xml:space="preserve">On-site meteorological observation station calibration and data-quality audit (Bosphorus Strait monitoring network)</w:t>
            </w:r>
          </w:p>
        </w:tc>
        <w:tc>
          <w:tcPr/>
          <w:p>
            <w:pPr>
              <w:pStyle w:val="Compact"/>
              <w:jc w:val="left"/>
            </w:pPr>
            <w:r>
              <w:t xml:space="preserve">Visit</w:t>
            </w:r>
          </w:p>
        </w:tc>
        <w:tc>
          <w:tcPr/>
          <w:p>
            <w:pPr>
              <w:pStyle w:val="Compact"/>
              <w:jc w:val="left"/>
            </w:pPr>
            <w:r>
              <w:t xml:space="preserve">6</w:t>
            </w:r>
          </w:p>
        </w:tc>
        <w:tc>
          <w:tcPr/>
          <w:p>
            <w:pPr>
              <w:pStyle w:val="Compact"/>
              <w:jc w:val="left"/>
            </w:pPr>
            <w:r>
              <w:t xml:space="preserve">18,500.00</w:t>
            </w:r>
          </w:p>
        </w:tc>
        <w:tc>
          <w:tcPr/>
          <w:p>
            <w:pPr>
              <w:pStyle w:val="Compact"/>
              <w:jc w:val="left"/>
            </w:pPr>
            <w:r>
              <w:t xml:space="preserve">111,000.00</w:t>
            </w:r>
          </w:p>
        </w:tc>
      </w:tr>
      <w:tr>
        <w:tc>
          <w:tcPr/>
          <w:p>
            <w:pPr>
              <w:pStyle w:val="Compact"/>
              <w:jc w:val="left"/>
            </w:pPr>
            <w:r>
              <w:t xml:space="preserve">04</w:t>
            </w:r>
          </w:p>
        </w:tc>
        <w:tc>
          <w:tcPr/>
          <w:p>
            <w:pPr>
              <w:pStyle w:val="Compact"/>
              <w:jc w:val="left"/>
            </w:pPr>
            <w:r>
              <w:t xml:space="preserve">Emergency weather-briefing support for Istanbul Governor's Office during declared red-alert conditions (per event)</w:t>
            </w:r>
          </w:p>
        </w:tc>
        <w:tc>
          <w:tcPr/>
          <w:p>
            <w:pPr>
              <w:pStyle w:val="Compact"/>
              <w:jc w:val="left"/>
            </w:pPr>
            <w:r>
              <w:t xml:space="preserve">Event</w:t>
            </w:r>
          </w:p>
        </w:tc>
        <w:tc>
          <w:tcPr/>
          <w:p>
            <w:pPr>
              <w:pStyle w:val="Compact"/>
              <w:jc w:val="left"/>
            </w:pPr>
            <w:r>
              <w:t xml:space="preserve">8</w:t>
            </w:r>
          </w:p>
        </w:tc>
        <w:tc>
          <w:tcPr/>
          <w:p>
            <w:pPr>
              <w:pStyle w:val="Compact"/>
              <w:jc w:val="left"/>
            </w:pPr>
            <w:r>
              <w:t xml:space="preserve">12,000.00</w:t>
            </w:r>
          </w:p>
        </w:tc>
        <w:tc>
          <w:tcPr/>
          <w:p>
            <w:pPr>
              <w:pStyle w:val="Compact"/>
              <w:jc w:val="left"/>
            </w:pPr>
            <w:r>
              <w:t xml:space="preserve">96,000.00</w:t>
            </w:r>
          </w:p>
        </w:tc>
      </w:tr>
      <w:tr>
        <w:tc>
          <w:tcPr/>
          <w:p>
            <w:pPr>
              <w:pStyle w:val="Compact"/>
              <w:jc w:val="left"/>
            </w:pPr>
            <w:r>
              <w:t xml:space="preserve">05</w:t>
            </w:r>
          </w:p>
        </w:tc>
        <w:tc>
          <w:tcPr/>
          <w:p>
            <w:pPr>
              <w:pStyle w:val="Compact"/>
              <w:jc w:val="left"/>
            </w:pPr>
            <w:r>
              <w:t xml:space="preserve">Licensing and subscription fees for proprietary meteorological modelling software (WRF, ECMWF access) for the Meteorologist's workstation</w:t>
            </w:r>
          </w:p>
        </w:tc>
        <w:tc>
          <w:tcPr/>
          <w:p>
            <w:pPr>
              <w:pStyle w:val="Compact"/>
              <w:jc w:val="left"/>
            </w:pPr>
            <w:r>
              <w:t xml:space="preserve">Year</w:t>
            </w:r>
          </w:p>
        </w:tc>
        <w:tc>
          <w:tcPr/>
          <w:p>
            <w:pPr>
              <w:pStyle w:val="Compact"/>
              <w:jc w:val="left"/>
            </w:pPr>
            <w:r>
              <w:t xml:space="preserve">1</w:t>
            </w:r>
          </w:p>
        </w:tc>
        <w:tc>
          <w:tcPr/>
          <w:p>
            <w:pPr>
              <w:pStyle w:val="Compact"/>
              <w:jc w:val="left"/>
            </w:pPr>
            <w:r>
              <w:t xml:space="preserve">64,000.00</w:t>
            </w:r>
          </w:p>
        </w:tc>
        <w:tc>
          <w:tcPr/>
          <w:p>
            <w:pPr>
              <w:pStyle w:val="Compact"/>
              <w:jc w:val="left"/>
            </w:pPr>
            <w:r>
              <w:t xml:space="preserve">64,000.00</w:t>
            </w:r>
          </w:p>
        </w:tc>
      </w:tr>
      <w:tr>
        <w:tc>
          <w:tcPr/>
          <w:p>
            <w:pPr>
              <w:pStyle w:val="Compact"/>
              <w:jc w:val="left"/>
            </w:pPr>
            <w:r>
              <w:t xml:space="preserve">06</w:t>
            </w:r>
          </w:p>
        </w:tc>
        <w:tc>
          <w:tcPr/>
          <w:p>
            <w:pPr>
              <w:pStyle w:val="Compact"/>
              <w:jc w:val="left"/>
            </w:pPr>
            <w:r>
              <w:t xml:space="preserve">Annual professional development: attendance at the WMO Regional Meteorological Conference and one (1) peer-reviewed publication support</w:t>
            </w:r>
          </w:p>
        </w:tc>
        <w:tc>
          <w:tcPr/>
          <w:p>
            <w:pPr>
              <w:pStyle w:val="Compact"/>
              <w:jc w:val="left"/>
            </w:pPr>
            <w:r>
              <w:t xml:space="preserve">Package</w:t>
            </w:r>
          </w:p>
        </w:tc>
        <w:tc>
          <w:tcPr/>
          <w:p>
            <w:pPr>
              <w:pStyle w:val="Compact"/>
              <w:jc w:val="left"/>
            </w:pPr>
            <w:r>
              <w:t xml:space="preserve">1</w:t>
            </w:r>
          </w:p>
        </w:tc>
        <w:tc>
          <w:tcPr/>
          <w:p>
            <w:pPr>
              <w:pStyle w:val="Compact"/>
              <w:jc w:val="left"/>
            </w:pPr>
            <w:r>
              <w:t xml:space="preserve">35,000.00</w:t>
            </w:r>
          </w:p>
        </w:tc>
        <w:tc>
          <w:tcPr/>
          <w:p>
            <w:pPr>
              <w:pStyle w:val="Compact"/>
              <w:jc w:val="left"/>
            </w:pPr>
            <w:r>
              <w:t xml:space="preserve">35,000.00</w:t>
            </w:r>
          </w:p>
        </w:tc>
      </w:tr>
    </w:tbl>
    <w:p>
      <w:pPr>
        <w:pStyle w:val="BodyText"/>
      </w:pPr>
      <w:r>
        <w:rPr>
          <w:bCs/>
          <w:b/>
        </w:rPr>
        <w:t xml:space="preserve">Subtotal:</w:t>
      </w:r>
      <w:r>
        <w:t xml:space="preserve"> </w:t>
      </w:r>
      <w:r>
        <w:t xml:space="preserve">1,494,000.00 TRY</w:t>
      </w:r>
    </w:p>
    <w:p>
      <w:pPr>
        <w:pStyle w:val="BodyText"/>
      </w:pPr>
      <w:r>
        <w:rPr>
          <w:bCs/>
          <w:b/>
        </w:rPr>
        <w:t xml:space="preserve">KDV (VAT 20%):</w:t>
      </w:r>
      <w:r>
        <w:t xml:space="preserve"> </w:t>
      </w:r>
      <w:r>
        <w:t xml:space="preserve">298,800.00 TRY</w:t>
      </w:r>
    </w:p>
    <w:p>
      <w:pPr>
        <w:pStyle w:val="BodyText"/>
      </w:pPr>
      <w:r>
        <w:rPr>
          <w:bCs/>
          <w:b/>
        </w:rPr>
        <w:t xml:space="preserve">Grand Total: 1,792,800.00 TRY</w:t>
      </w:r>
    </w:p>
    <w:bookmarkEnd w:id="23"/>
    <w:bookmarkStart w:id="24" w:name="terms-and-conditions"/>
    <w:p>
      <w:pPr>
        <w:pStyle w:val="Heading2"/>
      </w:pPr>
      <w:r>
        <w:t xml:space="preserve">4. Terms and Conditions</w:t>
      </w:r>
    </w:p>
    <w:p>
      <w:pPr>
        <w:numPr>
          <w:ilvl w:val="0"/>
          <w:numId w:val="1001"/>
        </w:numPr>
        <w:pStyle w:val="Compact"/>
      </w:pPr>
      <w:r>
        <w:rPr>
          <w:bCs/>
          <w:b/>
        </w:rPr>
        <w:t xml:space="preserve">4.1</w:t>
      </w:r>
      <w:r>
        <w:t xml:space="preserve"> </w:t>
      </w:r>
      <w:r>
        <w:t xml:space="preserve">This Purchase Order is governed by the laws of the Republic of Turkey and the Istanbul municipal procurement regulations (5018 Sayılı Kamu Mali Yönetimi ve Kontrol Kanunu).</w:t>
      </w:r>
    </w:p>
    <w:p>
      <w:pPr>
        <w:numPr>
          <w:ilvl w:val="0"/>
          <w:numId w:val="1001"/>
        </w:numPr>
        <w:pStyle w:val="Compact"/>
      </w:pPr>
      <w:r>
        <w:rPr>
          <w:bCs/>
          <w:b/>
        </w:rPr>
        <w:t xml:space="preserve">4.2</w:t>
      </w:r>
      <w:r>
        <w:t xml:space="preserve"> </w:t>
      </w:r>
      <w:r>
        <w:t xml:space="preserve">The Meteorologist shall commence all duties no later than 01 September 2025 and shall report directly to the Director of the Istanbul Metropolitan Meteorological Services Directorate located in Beşiktaş, Istanbul, Turkey.</w:t>
      </w:r>
    </w:p>
    <w:p>
      <w:pPr>
        <w:numPr>
          <w:ilvl w:val="0"/>
          <w:numId w:val="1001"/>
        </w:numPr>
        <w:pStyle w:val="Compact"/>
      </w:pPr>
      <w:r>
        <w:rPr>
          <w:bCs/>
          <w:b/>
        </w:rPr>
        <w:t xml:space="preserve">4.3</w:t>
      </w:r>
      <w:r>
        <w:t xml:space="preserve"> </w:t>
      </w:r>
      <w:r>
        <w:t xml:space="preserve">Payment shall be made in monthly installments via bank transfer (EFT/Havale) to the IBAN specified above, within fifteen (15) business days of receipt of a valid invoice and completion of the corresponding service milestone.</w:t>
      </w:r>
    </w:p>
    <w:p>
      <w:pPr>
        <w:numPr>
          <w:ilvl w:val="0"/>
          <w:numId w:val="1001"/>
        </w:numPr>
        <w:pStyle w:val="Compact"/>
      </w:pPr>
      <w:r>
        <w:rPr>
          <w:bCs/>
          <w:b/>
        </w:rPr>
        <w:t xml:space="preserve">4.4</w:t>
      </w:r>
      <w:r>
        <w:t xml:space="preserve"> </w:t>
      </w:r>
      <w:r>
        <w:t xml:space="preserve">The Meteorologist is required to maintain a minimum of 98% availability during the contract period. Unplanned absences exceeding three (3) consecutive working days without prior written approval may result in a 2% deduction per day from the monthly service fee.</w:t>
      </w:r>
    </w:p>
    <w:p>
      <w:pPr>
        <w:numPr>
          <w:ilvl w:val="0"/>
          <w:numId w:val="1001"/>
        </w:numPr>
        <w:pStyle w:val="Compact"/>
      </w:pPr>
      <w:r>
        <w:rPr>
          <w:bCs/>
          <w:b/>
        </w:rPr>
        <w:t xml:space="preserve">4.5</w:t>
      </w:r>
      <w:r>
        <w:t xml:space="preserve"> </w:t>
      </w:r>
      <w:r>
        <w:t xml:space="preserve">All meteorological data, forecasts, and reports produced under this Purchase Order shall be the exclusive intellectual property of the Istanbul Metropolitan Meteorological Services Directorate. The Meteorologist shall sign a non-disclosure agreement (NDA) prior to the commencement date.</w:t>
      </w:r>
    </w:p>
    <w:p>
      <w:pPr>
        <w:numPr>
          <w:ilvl w:val="0"/>
          <w:numId w:val="1001"/>
        </w:numPr>
        <w:pStyle w:val="Compact"/>
      </w:pPr>
      <w:r>
        <w:rPr>
          <w:bCs/>
          <w:b/>
        </w:rPr>
        <w:t xml:space="preserve">4.6</w:t>
      </w:r>
      <w:r>
        <w:t xml:space="preserve"> </w:t>
      </w:r>
      <w:r>
        <w:t xml:space="preserve">The vendor shall comply with all data-protection obligations under Turkey's Personal Data Protection Law (KVKK – Law No. 6698) when handling any citizen or operational data within the Turkey Istanbul jurisdiction.</w:t>
      </w:r>
    </w:p>
    <w:p>
      <w:pPr>
        <w:numPr>
          <w:ilvl w:val="0"/>
          <w:numId w:val="1001"/>
        </w:numPr>
        <w:pStyle w:val="Compact"/>
      </w:pPr>
      <w:r>
        <w:rPr>
          <w:bCs/>
          <w:b/>
        </w:rPr>
        <w:t xml:space="preserve">4.7</w:t>
      </w:r>
      <w:r>
        <w:t xml:space="preserve"> </w:t>
      </w:r>
      <w:r>
        <w:t xml:space="preserve">Either party may terminate this Purchase Order with thirty (30) days' written notice. In the event of termination for convenience, the Meteorologist shall be compensated for all services rendered up to the effective date of termination.</w:t>
      </w:r>
    </w:p>
    <w:p>
      <w:pPr>
        <w:numPr>
          <w:ilvl w:val="0"/>
          <w:numId w:val="1001"/>
        </w:numPr>
        <w:pStyle w:val="Compact"/>
      </w:pPr>
      <w:r>
        <w:rPr>
          <w:bCs/>
          <w:b/>
        </w:rPr>
        <w:t xml:space="preserve">4.8</w:t>
      </w:r>
      <w:r>
        <w:t xml:space="preserve"> </w:t>
      </w:r>
      <w:r>
        <w:t xml:space="preserve">Any disputes arising from this Purchase Order shall be subject to the exclusive jurisdiction of the courts in Istanbul, Turkey.</w:t>
      </w:r>
    </w:p>
    <w:bookmarkEnd w:id="24"/>
    <w:bookmarkStart w:id="25" w:name="delivery-and-commencement-details"/>
    <w:p>
      <w:pPr>
        <w:pStyle w:val="Heading2"/>
      </w:pPr>
      <w:r>
        <w:t xml:space="preserve">5. Delivery and Commencement Details</w:t>
      </w:r>
    </w:p>
    <w:p>
      <w:pPr>
        <w:pStyle w:val="FirstParagraph"/>
      </w:pPr>
      <w:r>
        <w:t xml:space="preserve">The Meteorologist shall report to the IMMSD headquarters at Barbaros Bulvarı No. 42, Beşiktaş, Istanbul, Turkey, on 01 September 2025 at 09:00 local time (UTC+3). All initial equipment, software access credentials, and observation-network documentation shall be made available on-site. The Meteorologist is expected to conduct a full handover briefing with the outgoing forecasting team within the first five (5) working days of the contract period.</w:t>
      </w:r>
    </w:p>
    <w:bookmarkEnd w:id="25"/>
    <w:bookmarkStart w:id="26" w:name="authorisation-and-signatures"/>
    <w:p>
      <w:pPr>
        <w:pStyle w:val="Heading2"/>
      </w:pPr>
      <w:r>
        <w:t xml:space="preserve">6. Authorisation and Signatures</w:t>
      </w:r>
    </w:p>
    <w:p>
      <w:pPr>
        <w:pStyle w:val="FirstParagraph"/>
      </w:pPr>
      <w:r>
        <w:rPr>
          <w:bCs/>
          <w:b/>
        </w:rPr>
        <w:t xml:space="preserve">For and on behalf of the Buyer:</w:t>
      </w:r>
    </w:p>
    <w:p>
      <w:pPr>
        <w:pStyle w:val="BodyText"/>
      </w:pPr>
      <w:r>
        <w:t xml:space="preserve">Istanbul Metropolitan Meteorological Services Directorate</w:t>
      </w:r>
    </w:p>
    <w:p>
      <w:pPr>
        <w:pStyle w:val="BodyText"/>
      </w:pPr>
      <w:r>
        <w:rPr>
          <w:bCs/>
          <w:b/>
        </w:rPr>
        <w:t xml:space="preserve">Name:</w:t>
      </w:r>
      <w:r>
        <w:t xml:space="preserve"> </w:t>
      </w:r>
      <w:r>
        <w:t xml:space="preserve">Prof. Dr. Ahmet Yılmaz</w:t>
      </w:r>
      <w:r>
        <w:br/>
      </w:r>
      <w:r>
        <w:rPr>
          <w:bCs/>
          <w:b/>
        </w:rPr>
        <w:t xml:space="preserve">Title:</w:t>
      </w:r>
      <w:r>
        <w:t xml:space="preserve"> </w:t>
      </w:r>
      <w:r>
        <w:t xml:space="preserve">Director General</w:t>
      </w:r>
      <w:r>
        <w:br/>
      </w:r>
      <w:r>
        <w:rPr>
          <w:bCs/>
          <w:b/>
        </w:rPr>
        <w:t xml:space="preserve">Date:</w:t>
      </w:r>
      <w:r>
        <w:t xml:space="preserve"> </w:t>
      </w:r>
      <w:r>
        <w:t xml:space="preserve">_______________   </w:t>
      </w:r>
      <w:r>
        <w:t xml:space="preserve"> </w:t>
      </w:r>
      <w:r>
        <w:rPr>
          <w:bCs/>
          <w:b/>
        </w:rPr>
        <w:t xml:space="preserve">Signature &amp; Seal:</w:t>
      </w:r>
    </w:p>
    <w:p>
      <w:pPr>
        <w:pStyle w:val="BodyText"/>
      </w:pPr>
      <w:r>
        <w:rPr>
          <w:bCs/>
          <w:b/>
        </w:rPr>
        <w:t xml:space="preserve">For and on behalf of the Vendor:</w:t>
      </w:r>
    </w:p>
    <w:p>
      <w:pPr>
        <w:pStyle w:val="BodyText"/>
      </w:pPr>
      <w:r>
        <w:t xml:space="preserve">Atmosferik Bilim Danışmanlık Ltd. Şti.</w:t>
      </w:r>
    </w:p>
    <w:p>
      <w:pPr>
        <w:pStyle w:val="BodyText"/>
      </w:pPr>
      <w:r>
        <w:rPr>
          <w:bCs/>
          <w:b/>
        </w:rPr>
        <w:t xml:space="preserve">Name:</w:t>
      </w:r>
      <w:r>
        <w:t xml:space="preserve"> </w:t>
      </w:r>
      <w:r>
        <w:t xml:space="preserve">Dr. Elif Kaya</w:t>
      </w:r>
      <w:r>
        <w:br/>
      </w:r>
      <w:r>
        <w:rPr>
          <w:bCs/>
          <w:b/>
        </w:rPr>
        <w:t xml:space="preserve">Title:</w:t>
      </w:r>
      <w:r>
        <w:t xml:space="preserve"> </w:t>
      </w:r>
      <w:r>
        <w:t xml:space="preserve">Lead Meteorologist / Authorized Signatory</w:t>
      </w:r>
      <w:r>
        <w:br/>
      </w:r>
      <w:r>
        <w:rPr>
          <w:bCs/>
          <w:b/>
        </w:rPr>
        <w:t xml:space="preserve">Date:</w:t>
      </w:r>
      <w:r>
        <w:t xml:space="preserve"> </w:t>
      </w:r>
      <w:r>
        <w:t xml:space="preserve">_______________   </w:t>
      </w:r>
      <w:r>
        <w:t xml:space="preserve"> </w:t>
      </w:r>
      <w:r>
        <w:rPr>
          <w:bCs/>
          <w:b/>
        </w:rPr>
        <w:t xml:space="preserve">Signature &amp; Seal:</w:t>
      </w:r>
    </w:p>
    <w:bookmarkEnd w:id="26"/>
    <w:p>
      <w:pPr>
        <w:pStyle w:val="BodyText"/>
      </w:pPr>
      <w:r>
        <w:t xml:space="preserve">This Purchase Order (PO-2025-IST-04871) is an official procurement document of the Istanbul Metropolitan Meteorological Services Directorate, Republic of Turkey. It is valid only when signed and sealed by both parties. Unauthorised reproduction or distribution is prohibited. For queries, contact the Procurement Office at procurement@immsd.gov.tr or +90 212 555 0142. All references to Turkey Istanbul in this document denote the Istanbul metropolitan municipality jurisdiction as defined under Law No. 6360.</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Meteorologist Services - Turkey Istanbul</dc:title>
  <dc:creator/>
  <dc:language>en</dc:language>
  <cp:keywords/>
  <dcterms:created xsi:type="dcterms:W3CDTF">2026-10-10T08:34:51Z</dcterms:created>
  <dcterms:modified xsi:type="dcterms:W3CDTF">2026-10-10T08:34:51Z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