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Clínica Materna Bogotá S.A.S.</w:t>
      </w:r>
    </w:p>
    <w:p>
      <w:pPr>
        <w:pStyle w:val="BodyText"/>
      </w:pPr>
      <w:r>
        <w:t xml:space="preserve">Calle 45 # 12-34, Piso 3, Zona Rosa, Bogotá D.C., Colombia</w:t>
      </w:r>
    </w:p>
    <w:p>
      <w:pPr>
        <w:pStyle w:val="BodyText"/>
      </w:pPr>
      <w:r>
        <w:t xml:space="preserve">NIT: 900.123.456-7 | RUT: 90012345671001</w:t>
      </w:r>
    </w:p>
    <w:p>
      <w:pPr>
        <w:pStyle w:val="BodyText"/>
      </w:pPr>
      <w:r>
        <w:t xml:space="preserve">Phone: +57 (601) 555-0142 | Email: compras@clinicamaternabogota.co</w:t>
      </w:r>
    </w:p>
    <w:bookmarkEnd w:id="20"/>
    <w:p>
      <w:pPr>
        <w:pStyle w:val="BodyText"/>
      </w:pPr>
      <w:r>
        <w:rPr>
          <w:bCs/>
          <w:b/>
        </w:rPr>
        <w:t xml:space="preserve">Purchase Order No.:</w:t>
      </w:r>
      <w:r>
        <w:t xml:space="preserve"> </w:t>
      </w:r>
      <w:r>
        <w:t xml:space="preserve">PO-2025-04871</w:t>
      </w:r>
    </w:p>
    <w:p>
      <w:pPr>
        <w:pStyle w:val="BodyText"/>
      </w:pPr>
      <w:r>
        <w:rPr>
          <w:bCs/>
          <w:b/>
        </w:rPr>
        <w:t xml:space="preserve">Date of Issue:</w:t>
      </w:r>
      <w:r>
        <w:t xml:space="preserve"> </w:t>
      </w:r>
      <w:r>
        <w:t xml:space="preserve">June 12, 2025</w:t>
      </w:r>
    </w:p>
    <w:p>
      <w:pPr>
        <w:pStyle w:val="BodyText"/>
      </w:pPr>
      <w:r>
        <w:rPr>
          <w:bCs/>
          <w:b/>
        </w:rPr>
        <w:t xml:space="preserve">Required Service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Colombian Peso (COP)</w:t>
      </w:r>
    </w:p>
    <w:p>
      <w:pPr>
        <w:pStyle w:val="BodyText"/>
      </w:pPr>
      <w:r>
        <w:rPr>
          <w:bCs/>
          <w:b/>
        </w:rPr>
        <w:t xml:space="preserve">Valid Until:</w:t>
      </w:r>
      <w:r>
        <w:t xml:space="preserve"> </w:t>
      </w:r>
      <w:r>
        <w:t xml:space="preserve">July 1, 2025</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Partería Integral Bogotá – Licensed Midwife Practice</w:t>
            </w:r>
          </w:p>
        </w:tc>
      </w:tr>
      <w:tr>
        <w:tc>
          <w:tcPr/>
          <w:p>
            <w:pPr>
              <w:pStyle w:val="Compact"/>
              <w:jc w:val="left"/>
            </w:pPr>
            <w:r>
              <w:t xml:space="preserve">Lead Midwife</w:t>
            </w:r>
          </w:p>
        </w:tc>
        <w:tc>
          <w:tcPr/>
          <w:p>
            <w:pPr>
              <w:pStyle w:val="Compact"/>
              <w:jc w:val="left"/>
            </w:pPr>
            <w:r>
              <w:t xml:space="preserve">María Fernanda Restrepo Gómez, R.M. No. 123456 (Resolución Ministerial)</w:t>
            </w:r>
          </w:p>
        </w:tc>
      </w:tr>
      <w:tr>
        <w:tc>
          <w:tcPr/>
          <w:p>
            <w:pPr>
              <w:pStyle w:val="Compact"/>
              <w:jc w:val="left"/>
            </w:pPr>
            <w:r>
              <w:t xml:space="preserve">Professional License</w:t>
            </w:r>
          </w:p>
        </w:tc>
        <w:tc>
          <w:tcPr/>
          <w:p>
            <w:pPr>
              <w:pStyle w:val="Compact"/>
              <w:jc w:val="left"/>
            </w:pPr>
            <w:r>
              <w:t xml:space="preserve">Registro Calificado No. 001234567, issued by the Secretaría de Salud de Bogotá D.C.</w:t>
            </w:r>
          </w:p>
        </w:tc>
      </w:tr>
      <w:tr>
        <w:tc>
          <w:tcPr/>
          <w:p>
            <w:pPr>
              <w:pStyle w:val="Compact"/>
              <w:jc w:val="left"/>
            </w:pPr>
            <w:r>
              <w:t xml:space="preserve">Address</w:t>
            </w:r>
          </w:p>
        </w:tc>
        <w:tc>
          <w:tcPr/>
          <w:p>
            <w:pPr>
              <w:pStyle w:val="Compact"/>
              <w:jc w:val="left"/>
            </w:pPr>
            <w:r>
              <w:t xml:space="preserve">Carrera 15 # 86-40, Chapinero, Bogotá D.C., Colombia</w:t>
            </w:r>
          </w:p>
        </w:tc>
      </w:tr>
      <w:tr>
        <w:tc>
          <w:tcPr/>
          <w:p>
            <w:pPr>
              <w:pStyle w:val="Compact"/>
              <w:jc w:val="left"/>
            </w:pPr>
            <w:r>
              <w:t xml:space="preserve">Contact</w:t>
            </w:r>
          </w:p>
        </w:tc>
        <w:tc>
          <w:tcPr/>
          <w:p>
            <w:pPr>
              <w:pStyle w:val="Compact"/>
              <w:jc w:val="left"/>
            </w:pPr>
            <w:r>
              <w:t xml:space="preserve">Phone: +57 (601) 777-2298 | Email: contacto@parteriaintegralbogota.co</w:t>
            </w:r>
          </w:p>
        </w:tc>
      </w:tr>
      <w:tr>
        <w:tc>
          <w:tcPr/>
          <w:p>
            <w:pPr>
              <w:pStyle w:val="Compact"/>
              <w:jc w:val="left"/>
            </w:pPr>
            <w:r>
              <w:t xml:space="preserve">NIT / Tax ID</w:t>
            </w:r>
          </w:p>
        </w:tc>
        <w:tc>
          <w:tcPr/>
          <w:p>
            <w:pPr>
              <w:pStyle w:val="Compact"/>
              <w:jc w:val="left"/>
            </w:pPr>
            <w:r>
              <w:t xml:space="preserve">901.234.567-8</w:t>
            </w:r>
          </w:p>
        </w:tc>
      </w:tr>
    </w:tbl>
    <w:bookmarkEnd w:id="21"/>
    <w:bookmarkStart w:id="22" w:name="description-of-purchased-services"/>
    <w:p>
      <w:pPr>
        <w:pStyle w:val="Heading2"/>
      </w:pPr>
      <w:r>
        <w:t xml:space="preserve">2. Description of Purchased Services</w:t>
      </w:r>
    </w:p>
    <w:p>
      <w:pPr>
        <w:pStyle w:val="FirstParagraph"/>
      </w:pPr>
      <w:r>
        <w:t xml:space="preserve">This</w:t>
      </w:r>
      <w:r>
        <w:t xml:space="preserve"> </w:t>
      </w:r>
      <w:r>
        <w:t xml:space="preserve">Purchase Order</w:t>
      </w:r>
      <w:r>
        <w:t xml:space="preserve"> </w:t>
      </w:r>
      <w:r>
        <w:t xml:space="preserve">is issued by Clínica Materna Bogotá S.A.S. to formally procure the professional services of a certified</w:t>
      </w:r>
      <w:r>
        <w:t xml:space="preserve"> </w:t>
      </w:r>
      <w:r>
        <w:t xml:space="preserve">Midwife</w:t>
      </w:r>
      <w:r>
        <w:t xml:space="preserve"> </w:t>
      </w:r>
      <w:r>
        <w:t xml:space="preserve">for the provision of comprehensive prenatal, intrapartum, and postpartum care to patients at our facility located in</w:t>
      </w:r>
      <w:r>
        <w:t xml:space="preserve"> </w:t>
      </w:r>
      <w:r>
        <w:t xml:space="preserve">Colombia Bogotá</w:t>
      </w:r>
      <w:r>
        <w:t xml:space="preserve">. The engagement of this</w:t>
      </w:r>
      <w:r>
        <w:t xml:space="preserve"> </w:t>
      </w:r>
      <w:r>
        <w:t xml:space="preserve">Midwife</w:t>
      </w:r>
      <w:r>
        <w:t xml:space="preserve"> </w:t>
      </w:r>
      <w:r>
        <w:t xml:space="preserve">is essential to ensure that all obstetric and gynecological services delivered at our clinic in</w:t>
      </w:r>
      <w:r>
        <w:t xml:space="preserve"> </w:t>
      </w:r>
      <w:r>
        <w:t xml:space="preserve">Colombia Bogotá</w:t>
      </w:r>
      <w:r>
        <w:t xml:space="preserve"> </w:t>
      </w:r>
      <w:r>
        <w:t xml:space="preserve">meet the highest standards of maternal and neonatal health care as established by the Colombian Ministry of Health and Social Protection (Ministerio de Salud y Protección Social).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Duration</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Full-time Midwife professional services – Prenatal consultations, risk assessment, and patient education sessions at Clínica Materna Bogotá, Zona Rosa, Bogotá D.C.</w:t>
            </w:r>
          </w:p>
        </w:tc>
        <w:tc>
          <w:tcPr/>
          <w:p>
            <w:pPr>
              <w:pStyle w:val="Compact"/>
              <w:jc w:val="left"/>
            </w:pPr>
            <w:r>
              <w:t xml:space="preserve">1 position / 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Intrapartum Midwife assistance – Labor and delivery room support, monitoring of vital signs, and immediate newborn care for all deliveries at the facility in Colombia Bogotá.</w:t>
            </w:r>
          </w:p>
        </w:tc>
        <w:tc>
          <w:tcPr/>
          <w:p>
            <w:pPr>
              <w:pStyle w:val="Compact"/>
              <w:jc w:val="left"/>
            </w:pPr>
            <w:r>
              <w:t xml:space="preserve">1 position / 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Postpartum Midwife follow-up – Home visits and clinic-based postpartum check-ups for mothers and newborns within the Bogotá D.C. metropolitan area.</w:t>
            </w:r>
          </w:p>
        </w:tc>
        <w:tc>
          <w:tcPr/>
          <w:p>
            <w:pPr>
              <w:pStyle w:val="Compact"/>
              <w:jc w:val="left"/>
            </w:pPr>
            <w:r>
              <w:t xml:space="preserve">1 position / 12 months</w:t>
            </w:r>
          </w:p>
        </w:tc>
        <w:tc>
          <w:tcPr/>
          <w:p>
            <w:pPr>
              <w:pStyle w:val="Compact"/>
              <w:jc w:val="left"/>
            </w:pPr>
            <w:r>
              <w:t xml:space="preserve">800,000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Continuing professional development and certification maintenance for the Midwife, including attendance at workshops organized by the Colegio Colombiano de Parteras in Bogotá.</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Provision and maintenance of Midwife-specific clinical equipment (fetal dopplers, blood pressure monitors, neonatal resuscitation kits) as required for the role in Colombia Bogotá.</w:t>
            </w:r>
          </w:p>
        </w:tc>
        <w:tc>
          <w:tcPr/>
          <w:p>
            <w:pPr>
              <w:pStyle w:val="Compact"/>
              <w:jc w:val="left"/>
            </w:pPr>
            <w:r>
              <w:t xml:space="preserve">Annual</w:t>
            </w:r>
          </w:p>
        </w:tc>
        <w:tc>
          <w:tcPr/>
          <w:p>
            <w:pPr>
              <w:pStyle w:val="Compact"/>
              <w:jc w:val="left"/>
            </w:pPr>
            <w:r>
              <w:t xml:space="preserve">2,200,000</w:t>
            </w:r>
          </w:p>
        </w:tc>
        <w:tc>
          <w:tcPr/>
          <w:p>
            <w:pPr>
              <w:pStyle w:val="Compact"/>
              <w:jc w:val="left"/>
            </w:pPr>
            <w:r>
              <w:t xml:space="preserve">2,200,000</w:t>
            </w:r>
          </w:p>
        </w:tc>
      </w:tr>
      <w:tr>
        <w:tc>
          <w:tcPr>
            <w:gridSpan w:val="4"/>
          </w:tcPr>
          <w:p>
            <w:pPr>
              <w:pStyle w:val="Compact"/>
              <w:jc w:val="left"/>
            </w:pPr>
            <w:r>
              <w:t xml:space="preserve">SUBTOTAL</w:t>
            </w:r>
          </w:p>
        </w:tc>
        <w:tc>
          <w:tcPr/>
          <w:p>
            <w:pPr>
              <w:pStyle w:val="Compact"/>
              <w:jc w:val="left"/>
            </w:pPr>
            <w:r>
              <w:t xml:space="preserve">81,700,000</w:t>
            </w:r>
          </w:p>
        </w:tc>
      </w:tr>
      <w:tr>
        <w:tc>
          <w:tcPr>
            <w:gridSpan w:val="4"/>
          </w:tcPr>
          <w:p>
            <w:pPr>
              <w:pStyle w:val="Compact"/>
              <w:jc w:val="left"/>
            </w:pPr>
            <w:r>
              <w:t xml:space="preserve">IVA (19% VAT – Colombian Tax Code)</w:t>
            </w:r>
          </w:p>
        </w:tc>
        <w:tc>
          <w:tcPr/>
          <w:p>
            <w:pPr>
              <w:pStyle w:val="Compact"/>
              <w:jc w:val="left"/>
            </w:pPr>
            <w:r>
              <w:t xml:space="preserve">15,523,000</w:t>
            </w:r>
          </w:p>
        </w:tc>
      </w:tr>
      <w:tr>
        <w:tc>
          <w:tcPr>
            <w:gridSpan w:val="4"/>
          </w:tcPr>
          <w:p>
            <w:pPr>
              <w:pStyle w:val="Compact"/>
              <w:jc w:val="left"/>
            </w:pPr>
            <w:r>
              <w:t xml:space="preserve">GRAND TOTAL (COP)</w:t>
            </w:r>
          </w:p>
        </w:tc>
        <w:tc>
          <w:tcPr/>
          <w:p>
            <w:pPr>
              <w:pStyle w:val="Compact"/>
              <w:jc w:val="left"/>
            </w:pPr>
            <w:r>
              <w:t xml:space="preserve">97,223,000</w:t>
            </w:r>
          </w:p>
        </w:tc>
      </w:tr>
    </w:tbl>
    <w:bookmarkEnd w:id="22"/>
    <w:bookmarkStart w:id="23" w:name="X80cd80a8635431e719ef7a6497c6d798d42bdf6"/>
    <w:p>
      <w:pPr>
        <w:pStyle w:val="Heading2"/>
      </w:pPr>
      <w:r>
        <w:t xml:space="preserve">3. Scope of Work and Professional Requirements</w:t>
      </w:r>
    </w:p>
    <w:p>
      <w:pPr>
        <w:pStyle w:val="FirstParagraph"/>
      </w:pPr>
      <w:r>
        <w:t xml:space="preserve">The</w:t>
      </w:r>
      <w:r>
        <w:t xml:space="preserve"> </w:t>
      </w:r>
      <w:r>
        <w:t xml:space="preserve">Midwife</w:t>
      </w:r>
      <w:r>
        <w:t xml:space="preserve"> </w:t>
      </w:r>
      <w:r>
        <w:t xml:space="preserve">engaged under this</w:t>
      </w:r>
      <w:r>
        <w:t xml:space="preserve"> </w:t>
      </w:r>
      <w:r>
        <w:t xml:space="preserve">Purchase Order</w:t>
      </w:r>
      <w:r>
        <w:t xml:space="preserve"> </w:t>
      </w:r>
      <w:r>
        <w:t xml:space="preserve">must hold a valid professional license issued by the Colombian health regulatory authority and must be registered with the Colegio Colombiano de Parteras. The</w:t>
      </w:r>
      <w:r>
        <w:t xml:space="preserve"> </w:t>
      </w:r>
      <w:r>
        <w:t xml:space="preserve">Midwife</w:t>
      </w:r>
      <w:r>
        <w:t xml:space="preserve"> </w:t>
      </w:r>
      <w:r>
        <w:t xml:space="preserve">shall operate exclusively within the premises of Clínica Materna Bogotá and, where applicable, within the administrative boundaries of</w:t>
      </w:r>
      <w:r>
        <w:t xml:space="preserve"> </w:t>
      </w:r>
      <w:r>
        <w:t xml:space="preserve">Colombia Bogotá</w:t>
      </w:r>
      <w:r>
        <w:t xml:space="preserve"> </w:t>
      </w:r>
      <w:r>
        <w:t xml:space="preserve">(Bogotá D.C.) for home-visit services. All clinical protocols must comply with the Resolución 3100 de 2019 and subsequent updates issued by the Ministerio de Salud y Protección Social de Colombia.</w:t>
      </w:r>
    </w:p>
    <w:p>
      <w:pPr>
        <w:pStyle w:val="BodyText"/>
      </w:pPr>
      <w:r>
        <w:t xml:space="preserve">The</w:t>
      </w:r>
      <w:r>
        <w:t xml:space="preserve"> </w:t>
      </w:r>
      <w:r>
        <w:t xml:space="preserve">Midwife</w:t>
      </w:r>
      <w:r>
        <w:t xml:space="preserve"> </w:t>
      </w:r>
      <w:r>
        <w:t xml:space="preserve">is expected to maintain a minimum of 200 hours of continuing education annually, participate in institutional quality-improvement committees, and submit monthly activity reports to the Director of Obstetrics at Clínica Materna Bogotá. The</w:t>
      </w:r>
      <w:r>
        <w:t xml:space="preserve"> </w:t>
      </w:r>
      <w:r>
        <w:t xml:space="preserve">Midwife</w:t>
      </w:r>
      <w:r>
        <w:t xml:space="preserve"> </w:t>
      </w:r>
      <w:r>
        <w:t xml:space="preserve">shall also be responsible for the proper documentation of all patient records in the electronic health system used by the clinic in</w:t>
      </w:r>
      <w:r>
        <w:t xml:space="preserve"> </w:t>
      </w:r>
      <w:r>
        <w:t xml:space="preserve">Colombia Bogotá</w:t>
      </w:r>
      <w:r>
        <w:t xml:space="preserve">.</w:t>
      </w:r>
    </w:p>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Purchase Order is valid for acceptance within fifteen (15) calendar days from the date of issue. Failure to accept by the stated validity date will render this Purchase Order null and void.</w:t>
      </w:r>
    </w:p>
    <w:p>
      <w:pPr>
        <w:numPr>
          <w:ilvl w:val="0"/>
          <w:numId w:val="1001"/>
        </w:numPr>
        <w:pStyle w:val="Compact"/>
      </w:pPr>
      <w:r>
        <w:rPr>
          <w:bCs/>
          <w:b/>
        </w:rPr>
        <w:t xml:space="preserve">Payment:</w:t>
      </w:r>
      <w:r>
        <w:t xml:space="preserve"> </w:t>
      </w:r>
      <w:r>
        <w:t xml:space="preserve">Payment shall be made via bank transfer (transferencia electrónica) to the account designated by the Midwife service provider. Invoices must be submitted in accordance with the Colombian tax regulations (Facturación electrónica – DIAN). Payment terms are Net 30 days from the date of invoice receipt.</w:t>
      </w:r>
    </w:p>
    <w:p>
      <w:pPr>
        <w:numPr>
          <w:ilvl w:val="0"/>
          <w:numId w:val="1001"/>
        </w:numPr>
        <w:pStyle w:val="Compact"/>
      </w:pPr>
      <w:r>
        <w:rPr>
          <w:bCs/>
          <w:b/>
        </w:rPr>
        <w:t xml:space="preserve">Compliance:</w:t>
      </w:r>
      <w:r>
        <w:t xml:space="preserve"> </w:t>
      </w:r>
      <w:r>
        <w:t xml:space="preserve">The Midwife and the service provider must comply with all applicable Colombian labor laws (Código Sustantivo del Trabajo), health regulations, and data protection laws (Ley 1581 de 2012 – Protección de Datos Personales) as they apply in Colombia Bogotá.</w:t>
      </w:r>
    </w:p>
    <w:p>
      <w:pPr>
        <w:numPr>
          <w:ilvl w:val="0"/>
          <w:numId w:val="1001"/>
        </w:numPr>
        <w:pStyle w:val="Compact"/>
      </w:pPr>
      <w:r>
        <w:rPr>
          <w:bCs/>
          <w:b/>
        </w:rPr>
        <w:t xml:space="preserve">Confidentiality:</w:t>
      </w:r>
      <w:r>
        <w:t xml:space="preserve"> </w:t>
      </w:r>
      <w:r>
        <w:t xml:space="preserve">The Midwife shall maintain strict confidentiality regarding all patient information in accordance with the Colombian medical ethics code and the Ley 1581 de 2012. Any breach of patient privacy will result in immediate termination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cases of professional misconduct, unlicensed practice, or failure to meet clinical standards, Clínica Materna Bogotá reserves the right to terminate this Purchase Order immediately without prior notice.</w:t>
      </w:r>
    </w:p>
    <w:p>
      <w:pPr>
        <w:numPr>
          <w:ilvl w:val="0"/>
          <w:numId w:val="1001"/>
        </w:numPr>
        <w:pStyle w:val="Compact"/>
      </w:pPr>
      <w:r>
        <w:rPr>
          <w:bCs/>
          <w:b/>
        </w:rPr>
        <w:t xml:space="preserve">Dispute Resolution:</w:t>
      </w:r>
      <w:r>
        <w:t xml:space="preserve"> </w:t>
      </w:r>
      <w:r>
        <w:t xml:space="preserve">Any disputes arising from this Purchase Order shall be resolved through the competent courts of Bogotá D.C., Colombia, in accordance with Colombian civil and commercial law.</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public health emergencies declared by the Colombian government, or civil unrest in Colombia Bogotá.</w:t>
      </w:r>
    </w:p>
    <w:p>
      <w:pPr>
        <w:numPr>
          <w:ilvl w:val="0"/>
          <w:numId w:val="1001"/>
        </w:numPr>
        <w:pStyle w:val="Compact"/>
      </w:pPr>
      <w:r>
        <w:rPr>
          <w:bCs/>
          <w:b/>
        </w:rPr>
        <w:t xml:space="preserve">Insurance:</w:t>
      </w:r>
      <w:r>
        <w:t xml:space="preserve"> </w:t>
      </w:r>
      <w:r>
        <w:t xml:space="preserve">The Midwife must maintain valid professional liability insurance (seguro de responsabilidad civil profesional) with a minimum coverage of COP 500,000,000, issued by an insurer licensed by the Superintendencia Financiera de Colombia.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 Purchase Order. The Midwife service provider confirms that all professional qualifications, licenses, and registrations are current and valid for the provision of midwifery services in Colombia Bogotá.</w:t>
      </w:r>
    </w:p>
    <w:p>
      <w:pPr>
        <w:pStyle w:val="BodyText"/>
      </w:pPr>
      <w:r>
        <w:rPr>
          <w:bCs/>
          <w:b/>
        </w:rPr>
        <w:t xml:space="preserve">For Clínica Materna Bogotá S.A.S. (Buyer):</w:t>
      </w:r>
    </w:p>
    <w:p>
      <w:pPr>
        <w:pStyle w:val="BodyText"/>
      </w:pPr>
      <w:r>
        <w:rPr>
          <w:bCs/>
          <w:b/>
        </w:rPr>
        <w:t xml:space="preserve">Carolina Ospina Martínez</w:t>
      </w:r>
      <w:r>
        <w:br/>
      </w:r>
      <w:r>
        <w:t xml:space="preserve">Director de Compras y Abastecimiento</w:t>
      </w:r>
      <w:r>
        <w:br/>
      </w:r>
      <w:r>
        <w:t xml:space="preserve">Fecha: _______________</w:t>
      </w:r>
    </w:p>
    <w:p>
      <w:pPr>
        <w:pStyle w:val="BodyText"/>
      </w:pPr>
      <w:r>
        <w:rPr>
          <w:bCs/>
          <w:b/>
        </w:rPr>
        <w:t xml:space="preserve">For Partería Integral Bogotá (Midwife Provider):</w:t>
      </w:r>
    </w:p>
    <w:p>
      <w:pPr>
        <w:pStyle w:val="BodyText"/>
      </w:pPr>
      <w:r>
        <w:rPr>
          <w:bCs/>
          <w:b/>
        </w:rPr>
        <w:t xml:space="preserve">María Fernanda Restrepo Gómez</w:t>
      </w:r>
      <w:r>
        <w:br/>
      </w:r>
      <w:r>
        <w:t xml:space="preserve">Midwife – R.M. No. 123456</w:t>
      </w:r>
      <w:r>
        <w:br/>
      </w:r>
      <w:r>
        <w:t xml:space="preserve">Fecha: _______________</w:t>
      </w:r>
    </w:p>
    <w:p>
      <w:pPr>
        <w:pStyle w:val="BodyText"/>
      </w:pPr>
      <w:r>
        <w:t xml:space="preserve">This Purchase Order (PO-2025-04871) was issued by Clínica Materna Bogotá S.A.S. for the procurement of Midwife professional services in Colombia Bogotá. This document is governed by the laws of the Republic of Colombia. For any inquiries regarding this Purchase Order, please contact the Procurement Department at compras@clinicamaternabogota.co or +57 (601) 555-0142.</w:t>
      </w:r>
    </w:p>
    <w:p>
      <w:pPr>
        <w:pStyle w:val="BodyText"/>
      </w:pPr>
      <w:r>
        <w:t xml:space="preserve">Document generated on June 12, 2025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Colombia Bogotá</dc:title>
  <dc:creator/>
  <dc:language>en</dc:language>
  <cp:keywords/>
  <dcterms:created xsi:type="dcterms:W3CDTF">2026-10-10T08:09:13Z</dcterms:created>
  <dcterms:modified xsi:type="dcterms:W3CDTF">2026-10-10T08:09:13Z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