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France</w:t>
      </w:r>
      <w:r>
        <w:t xml:space="preserve"> </w:t>
      </w:r>
      <w:r>
        <w:t xml:space="preserve">Marseille</w:t>
      </w:r>
    </w:p>
    <w:bookmarkStart w:id="20" w:name="purchase-order"/>
    <w:p>
      <w:pPr>
        <w:pStyle w:val="Heading1"/>
      </w:pPr>
      <w:r>
        <w:t xml:space="preserve">PURCHASE ORDER</w:t>
      </w:r>
    </w:p>
    <w:p>
      <w:pPr>
        <w:pStyle w:val="FirstParagraph"/>
      </w:pPr>
      <w:r>
        <w:t xml:space="preserve">Midwife Professional Services &amp; Maternity Care Procurement</w:t>
      </w:r>
    </w:p>
    <w:p>
      <w:pPr>
        <w:pStyle w:val="BodyText"/>
      </w:pPr>
      <w:r>
        <w:t xml:space="preserve">France Marseille — Regional Health Authority</w:t>
      </w:r>
    </w:p>
    <w:p>
      <w:pPr>
        <w:pStyle w:val="BodyText"/>
      </w:pPr>
      <w:r>
        <w:t xml:space="preserve">PO No: FR-MRS-2025-04782</w:t>
      </w:r>
    </w:p>
    <w:bookmarkEnd w:id="20"/>
    <w:bookmarkStart w:id="21" w:name="purchasing-entity"/>
    <w:p>
      <w:pPr>
        <w:pStyle w:val="Heading3"/>
      </w:pPr>
      <w:r>
        <w:t xml:space="preserve">Purchasing Entity</w:t>
      </w:r>
    </w:p>
    <w:p>
      <w:pPr>
        <w:pStyle w:val="FirstParagraph"/>
      </w:pPr>
      <w:r>
        <w:rPr>
          <w:bCs/>
          <w:b/>
        </w:rPr>
        <w:t xml:space="preserve">Centre Hospitalier de Marseille</w:t>
      </w:r>
    </w:p>
    <w:p>
      <w:pPr>
        <w:pStyle w:val="BodyText"/>
      </w:pPr>
      <w:r>
        <w:t xml:space="preserve">Department of Obstetrics &amp; Gynecology</w:t>
      </w:r>
    </w:p>
    <w:p>
      <w:pPr>
        <w:pStyle w:val="BodyText"/>
      </w:pPr>
      <w:r>
        <w:t xml:space="preserve">80 Rue Saint-Pierre</w:t>
      </w:r>
    </w:p>
    <w:p>
      <w:pPr>
        <w:pStyle w:val="BodyText"/>
      </w:pPr>
      <w:r>
        <w:t xml:space="preserve">13006 Marseille, France</w:t>
      </w:r>
    </w:p>
    <w:p>
      <w:pPr>
        <w:pStyle w:val="BodyText"/>
      </w:pPr>
      <w:r>
        <w:t xml:space="preserve">Tel: +33 4 91 38 00 00</w:t>
      </w:r>
    </w:p>
    <w:p>
      <w:pPr>
        <w:pStyle w:val="BodyText"/>
      </w:pPr>
      <w:r>
        <w:t xml:space="preserve">Email: procurement@ch-marseille.fr</w:t>
      </w:r>
    </w:p>
    <w:p>
      <w:pPr>
        <w:pStyle w:val="BodyText"/>
      </w:pPr>
      <w:r>
        <w:t xml:space="preserve">SIRET: 211 300 047 00012</w:t>
      </w:r>
    </w:p>
    <w:bookmarkEnd w:id="21"/>
    <w:bookmarkStart w:id="22" w:name="supplier-service-provider"/>
    <w:p>
      <w:pPr>
        <w:pStyle w:val="Heading3"/>
      </w:pPr>
      <w:r>
        <w:t xml:space="preserve">Supplier / Service Provider</w:t>
      </w:r>
    </w:p>
    <w:p>
      <w:pPr>
        <w:pStyle w:val="FirstParagraph"/>
      </w:pPr>
      <w:r>
        <w:rPr>
          <w:bCs/>
          <w:b/>
        </w:rPr>
        <w:t xml:space="preserve">Société de Sages-Femmes de Provence</w:t>
      </w:r>
    </w:p>
    <w:p>
      <w:pPr>
        <w:pStyle w:val="BodyText"/>
      </w:pPr>
      <w:r>
        <w:t xml:space="preserve">Midwife &amp; Maternity Care Consortium</w:t>
      </w:r>
    </w:p>
    <w:p>
      <w:pPr>
        <w:pStyle w:val="BodyText"/>
      </w:pPr>
      <w:r>
        <w:t xml:space="preserve">14 Boulevard Longchamp</w:t>
      </w:r>
    </w:p>
    <w:p>
      <w:pPr>
        <w:pStyle w:val="BodyText"/>
      </w:pPr>
      <w:r>
        <w:t xml:space="preserve">13001 Marseille, France</w:t>
      </w:r>
    </w:p>
    <w:p>
      <w:pPr>
        <w:pStyle w:val="BodyText"/>
      </w:pPr>
      <w:r>
        <w:t xml:space="preserve">Tel: +33 4 91 55 22 10</w:t>
      </w:r>
    </w:p>
    <w:p>
      <w:pPr>
        <w:pStyle w:val="BodyText"/>
      </w:pPr>
      <w:r>
        <w:t xml:space="preserve">Email: contact@sages-femmes-provence.fr</w:t>
      </w:r>
    </w:p>
    <w:p>
      <w:pPr>
        <w:pStyle w:val="BodyText"/>
      </w:pPr>
      <w:r>
        <w:t xml:space="preserve">SIRET: 842 567 891 00034</w:t>
      </w:r>
    </w:p>
    <w:bookmarkEnd w:id="22"/>
    <w:bookmarkStart w:id="23" w:name="order-details"/>
    <w:p>
      <w:pPr>
        <w:pStyle w:val="Heading3"/>
      </w:pPr>
      <w:r>
        <w:t xml:space="preserve">Order Details</w:t>
      </w:r>
    </w:p>
    <w:p>
      <w:pPr>
        <w:pStyle w:val="FirstParagraph"/>
      </w:pPr>
      <w:r>
        <w:rPr>
          <w:bCs/>
          <w:b/>
        </w:rPr>
        <w:t xml:space="preserve">Purchase Order Date:</w:t>
      </w:r>
      <w:r>
        <w:t xml:space="preserve"> </w:t>
      </w:r>
      <w:r>
        <w:t xml:space="preserve">15 June 2025</w:t>
      </w:r>
    </w:p>
    <w:p>
      <w:pPr>
        <w:pStyle w:val="BodyText"/>
      </w:pPr>
      <w:r>
        <w:rPr>
          <w:bCs/>
          <w:b/>
        </w:rPr>
        <w:t xml:space="preserve">Required Delivery / Start Date:</w:t>
      </w:r>
      <w:r>
        <w:t xml:space="preserve"> </w:t>
      </w:r>
      <w:r>
        <w:t xml:space="preserve">01 September 2025</w:t>
      </w:r>
    </w:p>
    <w:p>
      <w:pPr>
        <w:pStyle w:val="BodyText"/>
      </w:pPr>
      <w:r>
        <w:rPr>
          <w:bCs/>
          <w:b/>
        </w:rPr>
        <w:t xml:space="preserve">Contract Duration:</w:t>
      </w:r>
      <w:r>
        <w:t xml:space="preserve"> </w:t>
      </w:r>
      <w:r>
        <w:t xml:space="preserve">12 months (renewable)</w:t>
      </w:r>
    </w:p>
    <w:p>
      <w:pPr>
        <w:pStyle w:val="BodyText"/>
      </w:pPr>
      <w:r>
        <w:rPr>
          <w:bCs/>
          <w:b/>
        </w:rPr>
        <w:t xml:space="preserve">Currency:</w:t>
      </w:r>
      <w:r>
        <w:t xml:space="preserve"> </w:t>
      </w:r>
      <w:r>
        <w:t xml:space="preserve">EUR (€)</w:t>
      </w:r>
    </w:p>
    <w:p>
      <w:pPr>
        <w:pStyle w:val="BodyText"/>
      </w:pPr>
      <w:r>
        <w:rPr>
          <w:bCs/>
          <w:b/>
        </w:rPr>
        <w:t xml:space="preserve">Payment Terms:</w:t>
      </w:r>
      <w:r>
        <w:t xml:space="preserve"> </w:t>
      </w:r>
      <w:r>
        <w:t xml:space="preserve">Net 30 days</w:t>
      </w:r>
    </w:p>
    <w:bookmarkEnd w:id="23"/>
    <w:bookmarkStart w:id="24" w:name="reference-compliance"/>
    <w:p>
      <w:pPr>
        <w:pStyle w:val="Heading3"/>
      </w:pPr>
      <w:r>
        <w:t xml:space="preserve">Reference &amp; Compliance</w:t>
      </w:r>
    </w:p>
    <w:p>
      <w:pPr>
        <w:pStyle w:val="FirstParagraph"/>
      </w:pPr>
      <w:r>
        <w:rPr>
          <w:bCs/>
          <w:b/>
        </w:rPr>
        <w:t xml:space="preserve">Internal Reference:</w:t>
      </w:r>
      <w:r>
        <w:t xml:space="preserve"> </w:t>
      </w:r>
      <w:r>
        <w:t xml:space="preserve">DGOB-2025-MID-0042</w:t>
      </w:r>
    </w:p>
    <w:p>
      <w:pPr>
        <w:pStyle w:val="BodyText"/>
      </w:pPr>
      <w:r>
        <w:rPr>
          <w:bCs/>
          <w:b/>
        </w:rPr>
        <w:t xml:space="preserve">Regulatory Framework:</w:t>
      </w:r>
      <w:r>
        <w:t xml:space="preserve"> </w:t>
      </w:r>
      <w:r>
        <w:t xml:space="preserve">Code de la Santé Publique, France</w:t>
      </w:r>
    </w:p>
    <w:p>
      <w:pPr>
        <w:pStyle w:val="BodyText"/>
      </w:pPr>
      <w:r>
        <w:rPr>
          <w:bCs/>
          <w:b/>
        </w:rPr>
        <w:t xml:space="preserve">Professional Body:</w:t>
      </w:r>
      <w:r>
        <w:t xml:space="preserve"> </w:t>
      </w:r>
      <w:r>
        <w:t xml:space="preserve">Ordre National des Sages-Femmes</w:t>
      </w:r>
    </w:p>
    <w:p>
      <w:pPr>
        <w:pStyle w:val="BodyText"/>
      </w:pPr>
      <w:r>
        <w:rPr>
          <w:bCs/>
          <w:b/>
        </w:rPr>
        <w:t xml:space="preserve">Region:</w:t>
      </w:r>
      <w:r>
        <w:t xml:space="preserve"> </w:t>
      </w:r>
      <w:r>
        <w:t xml:space="preserve">Provence-Alpes-Côte d’Azur (PACA)</w:t>
      </w:r>
    </w:p>
    <w:p>
      <w:pPr>
        <w:pStyle w:val="BodyText"/>
      </w:pPr>
      <w:r>
        <w:rPr>
          <w:bCs/>
          <w:b/>
        </w:rPr>
        <w:t xml:space="preserve">City of Service:</w:t>
      </w:r>
      <w:r>
        <w:t xml:space="preserve"> </w:t>
      </w:r>
      <w:r>
        <w:t xml:space="preserve">Marseille, Bouches-du-Rhône</w:t>
      </w:r>
    </w:p>
    <w:bookmarkEnd w:id="24"/>
    <w:bookmarkStart w:id="25" w:name="line-items-midwife-services-procured"/>
    <w:p>
      <w:pPr>
        <w:pStyle w:val="Heading2"/>
      </w:pPr>
      <w:r>
        <w:t xml:space="preserve">Line Items — Midwife Services Procured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Midwife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01</w:t>
            </w:r>
          </w:p>
        </w:tc>
        <w:tc>
          <w:tcPr/>
          <w:p>
            <w:pPr>
              <w:pStyle w:val="Compact"/>
              <w:jc w:val="left"/>
            </w:pPr>
            <w:r>
              <w:t xml:space="preserve">Full-time Midwife (Sage-Femme) — Antenatal care, prenatal consultations, and maternal health monitoring at the Marseille maternity ward</w:t>
            </w:r>
          </w:p>
        </w:tc>
        <w:tc>
          <w:tcPr/>
          <w:p>
            <w:pPr>
              <w:pStyle w:val="Compact"/>
              <w:jc w:val="left"/>
            </w:pPr>
            <w:r>
              <w:t xml:space="preserve">3</w:t>
            </w:r>
          </w:p>
        </w:tc>
        <w:tc>
          <w:tcPr/>
          <w:p>
            <w:pPr>
              <w:pStyle w:val="Compact"/>
              <w:jc w:val="left"/>
            </w:pPr>
            <w:r>
              <w:t xml:space="preserve">Positions / Year</w:t>
            </w:r>
          </w:p>
        </w:tc>
        <w:tc>
          <w:tcPr/>
          <w:p>
            <w:pPr>
              <w:pStyle w:val="Compact"/>
              <w:jc w:val="left"/>
            </w:pPr>
            <w:r>
              <w:t xml:space="preserve">48,500.00</w:t>
            </w:r>
          </w:p>
        </w:tc>
        <w:tc>
          <w:tcPr/>
          <w:p>
            <w:pPr>
              <w:pStyle w:val="Compact"/>
              <w:jc w:val="left"/>
            </w:pPr>
            <w:r>
              <w:t xml:space="preserve">145,500.00</w:t>
            </w:r>
          </w:p>
        </w:tc>
      </w:tr>
      <w:tr>
        <w:tc>
          <w:tcPr/>
          <w:p>
            <w:pPr>
              <w:pStyle w:val="Compact"/>
              <w:jc w:val="left"/>
            </w:pPr>
            <w:r>
              <w:t xml:space="preserve">02</w:t>
            </w:r>
          </w:p>
        </w:tc>
        <w:tc>
          <w:tcPr/>
          <w:p>
            <w:pPr>
              <w:pStyle w:val="Compact"/>
              <w:jc w:val="left"/>
            </w:pPr>
            <w:r>
              <w:t xml:space="preserve">Midwife-led Intrapartum Care — Labour and delivery support, including emergency midwife intervention protocols in the Marseille hospital setting</w:t>
            </w:r>
          </w:p>
        </w:tc>
        <w:tc>
          <w:tcPr/>
          <w:p>
            <w:pPr>
              <w:pStyle w:val="Compact"/>
              <w:jc w:val="left"/>
            </w:pPr>
            <w:r>
              <w:t xml:space="preserve">2</w:t>
            </w:r>
          </w:p>
        </w:tc>
        <w:tc>
          <w:tcPr/>
          <w:p>
            <w:pPr>
              <w:pStyle w:val="Compact"/>
              <w:jc w:val="left"/>
            </w:pPr>
            <w:r>
              <w:t xml:space="preserve">Positions / Year</w:t>
            </w:r>
          </w:p>
        </w:tc>
        <w:tc>
          <w:tcPr/>
          <w:p>
            <w:pPr>
              <w:pStyle w:val="Compact"/>
              <w:jc w:val="left"/>
            </w:pPr>
            <w:r>
              <w:t xml:space="preserve">52,000.00</w:t>
            </w:r>
          </w:p>
        </w:tc>
        <w:tc>
          <w:tcPr/>
          <w:p>
            <w:pPr>
              <w:pStyle w:val="Compact"/>
              <w:jc w:val="left"/>
            </w:pPr>
            <w:r>
              <w:t xml:space="preserve">104,000.00</w:t>
            </w:r>
          </w:p>
        </w:tc>
      </w:tr>
      <w:tr>
        <w:tc>
          <w:tcPr/>
          <w:p>
            <w:pPr>
              <w:pStyle w:val="Compact"/>
              <w:jc w:val="left"/>
            </w:pPr>
            <w:r>
              <w:t xml:space="preserve">03</w:t>
            </w:r>
          </w:p>
        </w:tc>
        <w:tc>
          <w:tcPr/>
          <w:p>
            <w:pPr>
              <w:pStyle w:val="Compact"/>
              <w:jc w:val="left"/>
            </w:pPr>
            <w:r>
              <w:t xml:space="preserve">Postnatal Midwife Visits — Home-based midwife follow-up for new mothers and newborns within the Marseille metropolitan area (13th arrondissement and surrounding communes)</w:t>
            </w:r>
          </w:p>
        </w:tc>
        <w:tc>
          <w:tcPr/>
          <w:p>
            <w:pPr>
              <w:pStyle w:val="Compact"/>
              <w:jc w:val="left"/>
            </w:pPr>
            <w:r>
              <w:t xml:space="preserve">4</w:t>
            </w:r>
          </w:p>
        </w:tc>
        <w:tc>
          <w:tcPr/>
          <w:p>
            <w:pPr>
              <w:pStyle w:val="Compact"/>
              <w:jc w:val="left"/>
            </w:pPr>
            <w:r>
              <w:t xml:space="preserve">Positions / Year</w:t>
            </w:r>
          </w:p>
        </w:tc>
        <w:tc>
          <w:tcPr/>
          <w:p>
            <w:pPr>
              <w:pStyle w:val="Compact"/>
              <w:jc w:val="left"/>
            </w:pPr>
            <w:r>
              <w:t xml:space="preserve">44,200.00</w:t>
            </w:r>
          </w:p>
        </w:tc>
        <w:tc>
          <w:tcPr/>
          <w:p>
            <w:pPr>
              <w:pStyle w:val="Compact"/>
              <w:jc w:val="left"/>
            </w:pPr>
            <w:r>
              <w:t xml:space="preserve">176,800.00</w:t>
            </w:r>
          </w:p>
        </w:tc>
      </w:tr>
      <w:tr>
        <w:tc>
          <w:tcPr/>
          <w:p>
            <w:pPr>
              <w:pStyle w:val="Compact"/>
              <w:jc w:val="left"/>
            </w:pPr>
            <w:r>
              <w:t xml:space="preserve">04</w:t>
            </w:r>
          </w:p>
        </w:tc>
        <w:tc>
          <w:tcPr/>
          <w:p>
            <w:pPr>
              <w:pStyle w:val="Compact"/>
              <w:jc w:val="left"/>
            </w:pPr>
            <w:r>
              <w:t xml:space="preserve">Midwife Training &amp; Continuing Professional Development — Annual certification, neonatal resuscitation courses, and French regulatory compliance workshops for all contracted midwives</w:t>
            </w:r>
          </w:p>
        </w:tc>
        <w:tc>
          <w:tcPr/>
          <w:p>
            <w:pPr>
              <w:pStyle w:val="Compact"/>
              <w:jc w:val="left"/>
            </w:pPr>
            <w:r>
              <w:t xml:space="preserve">9</w:t>
            </w:r>
          </w:p>
        </w:tc>
        <w:tc>
          <w:tcPr/>
          <w:p>
            <w:pPr>
              <w:pStyle w:val="Compact"/>
              <w:jc w:val="left"/>
            </w:pPr>
            <w:r>
              <w:t xml:space="preserve">Midwives / Year</w:t>
            </w:r>
          </w:p>
        </w:tc>
        <w:tc>
          <w:tcPr/>
          <w:p>
            <w:pPr>
              <w:pStyle w:val="Compact"/>
              <w:jc w:val="left"/>
            </w:pPr>
            <w:r>
              <w:t xml:space="preserve">1,850.00</w:t>
            </w:r>
          </w:p>
        </w:tc>
        <w:tc>
          <w:tcPr/>
          <w:p>
            <w:pPr>
              <w:pStyle w:val="Compact"/>
              <w:jc w:val="left"/>
            </w:pPr>
            <w:r>
              <w:t xml:space="preserve">16,650.00</w:t>
            </w:r>
          </w:p>
        </w:tc>
      </w:tr>
      <w:tr>
        <w:tc>
          <w:tcPr/>
          <w:p>
            <w:pPr>
              <w:pStyle w:val="Compact"/>
              <w:jc w:val="left"/>
            </w:pPr>
            <w:r>
              <w:t xml:space="preserve">05</w:t>
            </w:r>
          </w:p>
        </w:tc>
        <w:tc>
          <w:tcPr/>
          <w:p>
            <w:pPr>
              <w:pStyle w:val="Compact"/>
              <w:jc w:val="left"/>
            </w:pPr>
            <w:r>
              <w:t xml:space="preserve">Midwife Equipment &amp; Consumables — Doppler monitors, fetal heart rate monitors, sterile delivery kits, and neonatal care supplies allocated to each midwife station in Marseille</w:t>
            </w:r>
          </w:p>
        </w:tc>
        <w:tc>
          <w:tcPr/>
          <w:p>
            <w:pPr>
              <w:pStyle w:val="Compact"/>
              <w:jc w:val="left"/>
            </w:pPr>
            <w:r>
              <w:t xml:space="preserve">9</w:t>
            </w:r>
          </w:p>
        </w:tc>
        <w:tc>
          <w:tcPr/>
          <w:p>
            <w:pPr>
              <w:pStyle w:val="Compact"/>
              <w:jc w:val="left"/>
            </w:pPr>
            <w:r>
              <w:t xml:space="preserve">Kits / Year</w:t>
            </w:r>
          </w:p>
        </w:tc>
        <w:tc>
          <w:tcPr/>
          <w:p>
            <w:pPr>
              <w:pStyle w:val="Compact"/>
              <w:jc w:val="left"/>
            </w:pPr>
            <w:r>
              <w:t xml:space="preserve">3,200.00</w:t>
            </w:r>
          </w:p>
        </w:tc>
        <w:tc>
          <w:tcPr/>
          <w:p>
            <w:pPr>
              <w:pStyle w:val="Compact"/>
              <w:jc w:val="left"/>
            </w:pPr>
            <w:r>
              <w:t xml:space="preserve">28,800.00</w:t>
            </w:r>
          </w:p>
        </w:tc>
      </w:tr>
      <w:tr>
        <w:tc>
          <w:tcPr/>
          <w:p>
            <w:pPr>
              <w:pStyle w:val="Compact"/>
              <w:jc w:val="left"/>
            </w:pPr>
            <w:r>
              <w:t xml:space="preserve">06</w:t>
            </w:r>
          </w:p>
        </w:tc>
        <w:tc>
          <w:tcPr/>
          <w:p>
            <w:pPr>
              <w:pStyle w:val="Compact"/>
              <w:jc w:val="left"/>
            </w:pPr>
            <w:r>
              <w:t xml:space="preserve">Midwife Telehealth &amp; Remote Monitoring Platform — Digital midwife consultation system for prenatal check-ups and postnatal follow-up accessible to patients across France Marseille and the PACA region</w:t>
            </w:r>
          </w:p>
        </w:tc>
        <w:tc>
          <w:tcPr/>
          <w:p>
            <w:pPr>
              <w:pStyle w:val="Compact"/>
              <w:jc w:val="left"/>
            </w:pPr>
            <w:r>
              <w:t xml:space="preserve">1</w:t>
            </w:r>
          </w:p>
        </w:tc>
        <w:tc>
          <w:tcPr/>
          <w:p>
            <w:pPr>
              <w:pStyle w:val="Compact"/>
              <w:jc w:val="left"/>
            </w:pPr>
            <w:r>
              <w:t xml:space="preserve">License / Year</w:t>
            </w:r>
          </w:p>
        </w:tc>
        <w:tc>
          <w:tcPr/>
          <w:p>
            <w:pPr>
              <w:pStyle w:val="Compact"/>
              <w:jc w:val="left"/>
            </w:pPr>
            <w:r>
              <w:t xml:space="preserve">18,500.00</w:t>
            </w:r>
          </w:p>
        </w:tc>
        <w:tc>
          <w:tcPr/>
          <w:p>
            <w:pPr>
              <w:pStyle w:val="Compact"/>
              <w:jc w:val="left"/>
            </w:pPr>
            <w:r>
              <w:t xml:space="preserve">18,500.00</w:t>
            </w:r>
          </w:p>
        </w:tc>
      </w:tr>
      <w:tr>
        <w:tc>
          <w:tcPr>
            <w:gridSpan w:val="5"/>
          </w:tcPr>
          <w:p>
            <w:pPr>
              <w:pStyle w:val="Compact"/>
              <w:jc w:val="right"/>
            </w:pPr>
            <w:r>
              <w:t xml:space="preserve">GRAND TOTAL (EUR)</w:t>
            </w:r>
          </w:p>
        </w:tc>
        <w:tc>
          <w:tcPr/>
          <w:p>
            <w:pPr>
              <w:pStyle w:val="Compact"/>
              <w:jc w:val="left"/>
            </w:pPr>
            <w:r>
              <w:t xml:space="preserve">490,250.00</w:t>
            </w:r>
          </w:p>
        </w:tc>
      </w:tr>
    </w:tbl>
    <w:bookmarkEnd w:id="25"/>
    <w:bookmarkStart w:id="26" w:name="X311ab9d22735ee86614c1be25c7f0f133246cbc"/>
    <w:p>
      <w:pPr>
        <w:pStyle w:val="Heading2"/>
      </w:pPr>
      <w:r>
        <w:t xml:space="preserve">Scope of Work &amp; Midwife Service Specifications</w:t>
      </w:r>
    </w:p>
    <w:p>
      <w:pPr>
        <w:pStyle w:val="FirstParagraph"/>
      </w:pPr>
      <w:r>
        <w:t xml:space="preserve">This Purchase Order is issued by the Centre Hospitalier de Marseille to procure the professional services of qualified midwives (sages-femmes) registered with the Ordre National des Sages-Femmes of France. The contracted midwife personnel shall provide comprehensive maternity care services within the facilities of the Marseille hospital and in the broader France Marseille community. All midwife practitioners must hold a valid Diplôme d’État de Sage-Femme (DESF) and maintain active registration with the regional health authority (Agence Régionale de Santé Provence-Alpes-Côte d’Azur).</w:t>
      </w:r>
    </w:p>
    <w:p>
      <w:pPr>
        <w:pStyle w:val="BodyText"/>
      </w:pPr>
      <w:r>
        <w:t xml:space="preserve">The midwife services encompass the full continuum of maternal and neonatal care, including but not limited to: antenatal consultations and risk assessment, intrapartum midwife-led delivery management, postnatal midwife home visits within the first twenty-eight days of birth, breastfeeding support, newborn screening coordination, and referral pathways to obstetric specialists when clinical indications arise. The midwife team shall operate in full compliance with the French public health code and the specific protocols established by the Marseille hospital board.</w:t>
      </w:r>
    </w:p>
    <w:p>
      <w:pPr>
        <w:pStyle w:val="BodyText"/>
      </w:pPr>
      <w:r>
        <w:t xml:space="preserve">All midwife staff assigned under this Purchase Order shall be based in France Marseille and must demonstrate fluency in French for patient communication. Bilingual capability (French/English or French/Arabic) is considered advantageous given the diverse patient population served in the Marseille metropolitan area. The midwife consortium shall ensure adequate coverage for all shifts, including weekends and public holidays, in accordance with the French 35-hour workweek regulation and hospital-specific on-call requirements.</w:t>
      </w:r>
    </w:p>
    <w:bookmarkEnd w:id="26"/>
    <w:bookmarkStart w:id="27" w:name="terms-conditions"/>
    <w:p>
      <w:pPr>
        <w:pStyle w:val="Heading2"/>
      </w:pPr>
      <w:r>
        <w:t xml:space="preserve">Terms &amp; Conditions</w:t>
      </w:r>
    </w:p>
    <w:p>
      <w:pPr>
        <w:numPr>
          <w:ilvl w:val="0"/>
          <w:numId w:val="1001"/>
        </w:numPr>
        <w:pStyle w:val="Compact"/>
      </w:pPr>
      <w:r>
        <w:rPr>
          <w:bCs/>
          <w:b/>
        </w:rPr>
        <w:t xml:space="preserve">Validity:</w:t>
      </w:r>
      <w:r>
        <w:t xml:space="preserve"> </w:t>
      </w:r>
      <w:r>
        <w:t xml:space="preserve">This Purchase Order is valid for acceptance within fifteen (15) calendar days of the issue date. The midwife service provider must confirm acceptance in writing to the procurement office of the Centre Hospitalier de Marseille.</w:t>
      </w:r>
    </w:p>
    <w:p>
      <w:pPr>
        <w:numPr>
          <w:ilvl w:val="0"/>
          <w:numId w:val="1001"/>
        </w:numPr>
        <w:pStyle w:val="Compact"/>
      </w:pPr>
      <w:r>
        <w:rPr>
          <w:bCs/>
          <w:b/>
        </w:rPr>
        <w:t xml:space="preserve">Regulatory Compliance:</w:t>
      </w:r>
      <w:r>
        <w:t xml:space="preserve"> </w:t>
      </w:r>
      <w:r>
        <w:t xml:space="preserve">The midwife provider shall ensure that all contracted midwives comply with the French Code de la Santé Publique, the Code du Travail, and all directives issued by the ARS PACA. Any lapse in professional registration shall result in immediate suspension of the affected midwife’s assignment.</w:t>
      </w:r>
    </w:p>
    <w:p>
      <w:pPr>
        <w:numPr>
          <w:ilvl w:val="0"/>
          <w:numId w:val="1001"/>
        </w:numPr>
        <w:pStyle w:val="Compact"/>
      </w:pPr>
      <w:r>
        <w:rPr>
          <w:bCs/>
          <w:b/>
        </w:rPr>
        <w:t xml:space="preserve">Quality Assurance:</w:t>
      </w:r>
      <w:r>
        <w:t xml:space="preserve"> </w:t>
      </w:r>
      <w:r>
        <w:t xml:space="preserve">The midwife services shall be subject to quarterly performance reviews conducted by the Marseille hospital quality department. Key performance indicators include patient satisfaction scores, complication rates, and adherence to midwife-led care protocols.</w:t>
      </w:r>
    </w:p>
    <w:p>
      <w:pPr>
        <w:numPr>
          <w:ilvl w:val="0"/>
          <w:numId w:val="1001"/>
        </w:numPr>
        <w:pStyle w:val="Compact"/>
      </w:pPr>
      <w:r>
        <w:rPr>
          <w:bCs/>
          <w:b/>
        </w:rPr>
        <w:t xml:space="preserve">Confidentiality &amp; Data Protection:</w:t>
      </w:r>
      <w:r>
        <w:t xml:space="preserve"> </w:t>
      </w:r>
      <w:r>
        <w:t xml:space="preserve">All midwife personnel shall comply with the French General Data Protection Regulation (RGPD) and the specific health data handling protocols of the Marseille hospital. Patient records shall be stored in the hospital’s secure electronic health record system.</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a critical midwife staffing shortage or regulatory non-compliance, the hospital reserves the right to terminate with immediate effect.</w:t>
      </w:r>
    </w:p>
    <w:p>
      <w:pPr>
        <w:numPr>
          <w:ilvl w:val="0"/>
          <w:numId w:val="1001"/>
        </w:numPr>
        <w:pStyle w:val="Compact"/>
      </w:pPr>
      <w:r>
        <w:rPr>
          <w:bCs/>
          <w:b/>
        </w:rPr>
        <w:t xml:space="preserve">Dispute Resolution:</w:t>
      </w:r>
      <w:r>
        <w:t xml:space="preserve"> </w:t>
      </w:r>
      <w:r>
        <w:t xml:space="preserve">Any disputes arising from this Purchase Order shall be resolved under the jurisdiction of the Tribunal Judiciaire de Marseille, France. The applicable law shall be French law.</w:t>
      </w:r>
    </w:p>
    <w:p>
      <w:pPr>
        <w:numPr>
          <w:ilvl w:val="0"/>
          <w:numId w:val="1001"/>
        </w:numPr>
        <w:pStyle w:val="Compact"/>
      </w:pPr>
      <w:r>
        <w:rPr>
          <w:bCs/>
          <w:b/>
        </w:rPr>
        <w:t xml:space="preserve">Insurance:</w:t>
      </w:r>
      <w:r>
        <w:t xml:space="preserve"> </w:t>
      </w:r>
      <w:r>
        <w:t xml:space="preserve">The midwife provider shall maintain professional liability insurance (responsabilité civile professionnelle) with a minimum coverage of €5,000,000 per claim, valid throughout the France Marseille service area.</w:t>
      </w:r>
    </w:p>
    <w:p>
      <w:pPr>
        <w:numPr>
          <w:ilvl w:val="0"/>
          <w:numId w:val="1001"/>
        </w:numPr>
        <w:pStyle w:val="Compact"/>
      </w:pPr>
      <w:r>
        <w:rPr>
          <w:bCs/>
          <w:b/>
        </w:rPr>
        <w:t xml:space="preserve">Payment:</w:t>
      </w:r>
      <w:r>
        <w:t xml:space="preserve"> </w:t>
      </w:r>
      <w:r>
        <w:t xml:space="preserve">Invoices shall be submitted monthly. Payment shall be made within thirty (30) days of receipt of a valid invoice to the bank account specified by the midwife consortium. Late payments shall accrue interest at the rate prescribed by French commercial law.</w:t>
      </w:r>
    </w:p>
    <w:p>
      <w:pPr>
        <w:pStyle w:val="FirstParagraph"/>
      </w:pPr>
      <w:r>
        <w:rPr>
          <w:bCs/>
          <w:b/>
        </w:rPr>
        <w:t xml:space="preserve">Authorized Signatory — Purchasing Entity</w:t>
      </w:r>
    </w:p>
    <w:p>
      <w:pPr>
        <w:pStyle w:val="BodyText"/>
      </w:pPr>
      <w:r>
        <w:t xml:space="preserve">Dr. Élisabeth Moreau</w:t>
      </w:r>
    </w:p>
    <w:p>
      <w:pPr>
        <w:pStyle w:val="BodyText"/>
      </w:pPr>
      <w:r>
        <w:t xml:space="preserve">Directrice Générale des Services</w:t>
      </w:r>
    </w:p>
    <w:p>
      <w:pPr>
        <w:pStyle w:val="BodyText"/>
      </w:pPr>
      <w:r>
        <w:t xml:space="preserve">Centre Hospitalier de Marseille</w:t>
      </w:r>
    </w:p>
    <w:p>
      <w:pPr>
        <w:pStyle w:val="BodyText"/>
      </w:pPr>
      <w:r>
        <w:t xml:space="preserve">Date: _______________</w:t>
      </w:r>
    </w:p>
    <w:p>
      <w:pPr>
        <w:pStyle w:val="BodyText"/>
      </w:pPr>
      <w:r>
        <w:t xml:space="preserve">Signature &amp; Seal: _______________</w:t>
      </w:r>
    </w:p>
    <w:p>
      <w:pPr>
        <w:pStyle w:val="BodyText"/>
      </w:pPr>
      <w:r>
        <w:rPr>
          <w:bCs/>
          <w:b/>
        </w:rPr>
        <w:t xml:space="preserve">Authorized Signatory — Midwife Service Provider</w:t>
      </w:r>
    </w:p>
    <w:p>
      <w:pPr>
        <w:pStyle w:val="BodyText"/>
      </w:pPr>
      <w:r>
        <w:t xml:space="preserve">Mme. Claire Fontaine, DESF</w:t>
      </w:r>
    </w:p>
    <w:p>
      <w:pPr>
        <w:pStyle w:val="BodyText"/>
      </w:pPr>
      <w:r>
        <w:t xml:space="preserve">Directrice, Société de Sages-Femmes de Provence</w:t>
      </w:r>
    </w:p>
    <w:p>
      <w:pPr>
        <w:pStyle w:val="BodyText"/>
      </w:pPr>
      <w:r>
        <w:t xml:space="preserve">Marseille, France</w:t>
      </w:r>
    </w:p>
    <w:p>
      <w:pPr>
        <w:pStyle w:val="BodyText"/>
      </w:pPr>
      <w:r>
        <w:t xml:space="preserve">Date: _______________</w:t>
      </w:r>
    </w:p>
    <w:p>
      <w:pPr>
        <w:pStyle w:val="BodyText"/>
      </w:pPr>
      <w:r>
        <w:t xml:space="preserve">Signature &amp; Seal: _______________</w:t>
      </w:r>
    </w:p>
    <w:p>
      <w:pPr>
        <w:pStyle w:val="BodyText"/>
      </w:pPr>
      <w:r>
        <w:t xml:space="preserve">This Purchase Order document was generated for the Centre Hospitalier de Marseille, France. It governs the procurement of midwife professional services within the Marseille metropolitan area. All references to France Marseille pertain to the city of Marseille, Bouches-du-Rhône, Provence-Alpes-Côte d’Azur, France. This document is subject to French public procurement law (Code de la Commande Publique). PO No: FR-MRS-2025-04782. © 2025 Centre Hospitalier de Marseille.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Midwife Services - France Marseille</dc:title>
  <dc:creator/>
  <dc:language>en</dc:language>
  <cp:keywords/>
  <dcterms:created xsi:type="dcterms:W3CDTF">2026-10-10T08:41:13Z</dcterms:created>
  <dcterms:modified xsi:type="dcterms:W3CDTF">2026-10-10T08:41:13Z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