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Myanmar</w:t>
      </w:r>
      <w:r>
        <w:t xml:space="preserve"> </w:t>
      </w:r>
      <w:r>
        <w:t xml:space="preserve">Yangon</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PO-MY-2025-04782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Classification:</w:t>
      </w:r>
      <w:r>
        <w:t xml:space="preserve"> </w:t>
      </w:r>
      <w:r>
        <w:t xml:space="preserve">Healthcare Services Procurement</w:t>
      </w:r>
      <w:r>
        <w:br/>
      </w:r>
      <w:r>
        <w:rPr>
          <w:bCs/>
          <w:b/>
        </w:rPr>
        <w:t xml:space="preserve">Region:</w:t>
      </w:r>
      <w:r>
        <w:t xml:space="preserve"> </w:t>
      </w:r>
      <w:r>
        <w:t xml:space="preserve">Myanmar Yangon</w:t>
      </w:r>
      <w:r>
        <w:br/>
      </w:r>
      <w:r>
        <w:rPr>
          <w:bCs/>
          <w:b/>
        </w:rPr>
        <w:t xml:space="preserve">Priority:</w:t>
      </w:r>
      <w:r>
        <w:t xml:space="preserve"> </w:t>
      </w:r>
      <w:r>
        <w:t xml:space="preserve">Standard</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Yangon Regional Maternal Health Authority</w:t>
            </w:r>
          </w:p>
        </w:tc>
      </w:tr>
      <w:tr>
        <w:tc>
          <w:tcPr/>
          <w:p>
            <w:pPr>
              <w:pStyle w:val="Compact"/>
              <w:jc w:val="left"/>
            </w:pPr>
            <w:r>
              <w:t xml:space="preserve">Address</w:t>
            </w:r>
          </w:p>
        </w:tc>
        <w:tc>
          <w:tcPr/>
          <w:p>
            <w:pPr>
              <w:pStyle w:val="Compact"/>
              <w:jc w:val="left"/>
            </w:pPr>
            <w:r>
              <w:t xml:space="preserve">No. 42, 27th Street, Insein Township, Yangon, Myanmar</w:t>
            </w:r>
          </w:p>
        </w:tc>
      </w:tr>
      <w:tr>
        <w:tc>
          <w:tcPr/>
          <w:p>
            <w:pPr>
              <w:pStyle w:val="Compact"/>
              <w:jc w:val="left"/>
            </w:pPr>
            <w:r>
              <w:t xml:space="preserve">Contact Person</w:t>
            </w:r>
          </w:p>
        </w:tc>
        <w:tc>
          <w:tcPr/>
          <w:p>
            <w:pPr>
              <w:pStyle w:val="Compact"/>
              <w:jc w:val="left"/>
            </w:pPr>
            <w:r>
              <w:t xml:space="preserve">Dr. Aung Kyaw Min, Director of Procurement</w:t>
            </w:r>
          </w:p>
        </w:tc>
      </w:tr>
      <w:tr>
        <w:tc>
          <w:tcPr/>
          <w:p>
            <w:pPr>
              <w:pStyle w:val="Compact"/>
              <w:jc w:val="left"/>
            </w:pPr>
            <w:r>
              <w:t xml:space="preserve">Telephone</w:t>
            </w:r>
          </w:p>
        </w:tc>
        <w:tc>
          <w:tcPr/>
          <w:p>
            <w:pPr>
              <w:pStyle w:val="Compact"/>
              <w:jc w:val="left"/>
            </w:pPr>
            <w:r>
              <w:t xml:space="preserve">+95-1-234-5678</w:t>
            </w:r>
          </w:p>
        </w:tc>
      </w:tr>
      <w:tr>
        <w:tc>
          <w:tcPr/>
          <w:p>
            <w:pPr>
              <w:pStyle w:val="Compact"/>
              <w:jc w:val="left"/>
            </w:pPr>
            <w:r>
              <w:t xml:space="preserve">Email</w:t>
            </w:r>
          </w:p>
        </w:tc>
        <w:tc>
          <w:tcPr/>
          <w:p>
            <w:pPr>
              <w:pStyle w:val="Compact"/>
              <w:jc w:val="left"/>
            </w:pPr>
            <w:r>
              <w:t xml:space="preserve">procurement@ymha.gov.mm</w:t>
            </w:r>
          </w:p>
        </w:tc>
      </w:tr>
      <w:tr>
        <w:tc>
          <w:tcPr/>
          <w:p>
            <w:pPr>
              <w:pStyle w:val="Compact"/>
              <w:jc w:val="left"/>
            </w:pPr>
            <w:r>
              <w:t xml:space="preserve">Tax Registration No.</w:t>
            </w:r>
          </w:p>
        </w:tc>
        <w:tc>
          <w:tcPr/>
          <w:p>
            <w:pPr>
              <w:pStyle w:val="Compact"/>
              <w:jc w:val="left"/>
            </w:pPr>
            <w:r>
              <w:t xml:space="preserve">MM-YGN-2019-004521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Golden Lotus Midwifery &amp; Maternal Care Services Co., Ltd.</w:t>
            </w:r>
          </w:p>
        </w:tc>
      </w:tr>
      <w:tr>
        <w:tc>
          <w:tcPr/>
          <w:p>
            <w:pPr>
              <w:pStyle w:val="Compact"/>
              <w:jc w:val="left"/>
            </w:pPr>
            <w:r>
              <w:t xml:space="preserve">Address</w:t>
            </w:r>
          </w:p>
        </w:tc>
        <w:tc>
          <w:tcPr/>
          <w:p>
            <w:pPr>
              <w:pStyle w:val="Compact"/>
              <w:jc w:val="left"/>
            </w:pPr>
            <w:r>
              <w:t xml:space="preserve">18, Bo Yangon Road, Kamayut Township, Yangon, Myanmar</w:t>
            </w:r>
          </w:p>
        </w:tc>
      </w:tr>
      <w:tr>
        <w:tc>
          <w:tcPr/>
          <w:p>
            <w:pPr>
              <w:pStyle w:val="Compact"/>
              <w:jc w:val="left"/>
            </w:pPr>
            <w:r>
              <w:t xml:space="preserve">Contact Person</w:t>
            </w:r>
          </w:p>
        </w:tc>
        <w:tc>
          <w:tcPr/>
          <w:p>
            <w:pPr>
              <w:pStyle w:val="Compact"/>
              <w:jc w:val="left"/>
            </w:pPr>
            <w:r>
              <w:t xml:space="preserve">U Khin Maung Zeya, Operations Manager</w:t>
            </w:r>
          </w:p>
        </w:tc>
      </w:tr>
      <w:tr>
        <w:tc>
          <w:tcPr/>
          <w:p>
            <w:pPr>
              <w:pStyle w:val="Compact"/>
              <w:jc w:val="left"/>
            </w:pPr>
            <w:r>
              <w:t xml:space="preserve">Telephone</w:t>
            </w:r>
          </w:p>
        </w:tc>
        <w:tc>
          <w:tcPr/>
          <w:p>
            <w:pPr>
              <w:pStyle w:val="Compact"/>
              <w:jc w:val="left"/>
            </w:pPr>
            <w:r>
              <w:t xml:space="preserve">+95-9-781-234-567</w:t>
            </w:r>
          </w:p>
        </w:tc>
      </w:tr>
      <w:tr>
        <w:tc>
          <w:tcPr/>
          <w:p>
            <w:pPr>
              <w:pStyle w:val="Compact"/>
              <w:jc w:val="left"/>
            </w:pPr>
            <w:r>
              <w:t xml:space="preserve">Email</w:t>
            </w:r>
          </w:p>
        </w:tc>
        <w:tc>
          <w:tcPr/>
          <w:p>
            <w:pPr>
              <w:pStyle w:val="Compact"/>
              <w:jc w:val="left"/>
            </w:pPr>
            <w:r>
              <w:t xml:space="preserve">operations@goldenlotusmidwifery.com.mm</w:t>
            </w:r>
          </w:p>
        </w:tc>
      </w:tr>
      <w:tr>
        <w:tc>
          <w:tcPr/>
          <w:p>
            <w:pPr>
              <w:pStyle w:val="Compact"/>
              <w:jc w:val="left"/>
            </w:pPr>
            <w:r>
              <w:t xml:space="preserve">Business License No.</w:t>
            </w:r>
          </w:p>
        </w:tc>
        <w:tc>
          <w:tcPr/>
          <w:p>
            <w:pPr>
              <w:pStyle w:val="Compact"/>
              <w:jc w:val="left"/>
            </w:pPr>
            <w:r>
              <w:t xml:space="preserve">BL-YGN-2021-008834</w:t>
            </w:r>
          </w:p>
        </w:tc>
      </w:tr>
    </w:tbl>
    <w:bookmarkEnd w:id="21"/>
    <w:bookmarkStart w:id="22" w:name="description-of-purchase-midwife-services"/>
    <w:p>
      <w:pPr>
        <w:pStyle w:val="Heading2"/>
      </w:pPr>
      <w:r>
        <w:t xml:space="preserve">3. Description of Purchase – Midwife Services</w:t>
      </w:r>
    </w:p>
    <w:p>
      <w:pPr>
        <w:pStyle w:val="FirstParagraph"/>
      </w:pPr>
      <w:r>
        <w:t xml:space="preserve">This Purchase Order is issued by the Yangon Regional Maternal Health Authority to procure the professional services of a qualified Midwife for the provision of antenatal, intrapartum, and postnatal care within the Myanmar Yangon metropolitan area. The Midwife engaged under this Purchase Order shall be a licensed and registered practitioner in accordance with the Myanmar Ministry of Health and Sports regulations and shall hold a valid Midwifery Practice Certificate issued by the Myanmar Nursing and Midwifery Council.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Engagement of a Senior Midwife (minimum 8 years clinical experience) for full-time antenatal care consultations, including risk assessment, fetal monitoring, and patient education sessions at the Insein Township Maternal Clinic, Myanmar Yangon.</w:t>
            </w:r>
          </w:p>
        </w:tc>
        <w:tc>
          <w:tcPr/>
          <w:p>
            <w:pPr>
              <w:pStyle w:val="Compact"/>
              <w:jc w:val="left"/>
            </w:pPr>
            <w:r>
              <w:t xml:space="preserve">12 months (full-time, 40 hrs/week)</w:t>
            </w:r>
          </w:p>
        </w:tc>
        <w:tc>
          <w:tcPr/>
          <w:p>
            <w:pPr>
              <w:pStyle w:val="Compact"/>
              <w:jc w:val="left"/>
            </w:pPr>
            <w:r>
              <w:t xml:space="preserve">850,000</w:t>
            </w:r>
          </w:p>
        </w:tc>
        <w:tc>
          <w:tcPr/>
          <w:p>
            <w:pPr>
              <w:pStyle w:val="Compact"/>
              <w:jc w:val="left"/>
            </w:pPr>
            <w:r>
              <w:t xml:space="preserve">44,200,000</w:t>
            </w:r>
          </w:p>
        </w:tc>
      </w:tr>
      <w:tr>
        <w:tc>
          <w:tcPr/>
          <w:p>
            <w:pPr>
              <w:pStyle w:val="Compact"/>
              <w:jc w:val="left"/>
            </w:pPr>
            <w:r>
              <w:t xml:space="preserve">2</w:t>
            </w:r>
          </w:p>
        </w:tc>
        <w:tc>
          <w:tcPr/>
          <w:p>
            <w:pPr>
              <w:pStyle w:val="Compact"/>
              <w:jc w:val="left"/>
            </w:pPr>
            <w:r>
              <w:t xml:space="preserve">On-call Midwife coverage for emergency obstetric and neonatal care at the Yangon Central Referral Hospital, Myanmar Yangon, including 24/7 availability for high-risk deliveries.</w:t>
            </w:r>
          </w:p>
        </w:tc>
        <w:tc>
          <w:tcPr/>
          <w:p>
            <w:pPr>
              <w:pStyle w:val="Compact"/>
              <w:jc w:val="left"/>
            </w:pPr>
            <w:r>
              <w:t xml:space="preserve">12 months (on-call rotation)</w:t>
            </w:r>
          </w:p>
        </w:tc>
        <w:tc>
          <w:tcPr/>
          <w:p>
            <w:pPr>
              <w:pStyle w:val="Compact"/>
              <w:jc w:val="left"/>
            </w:pPr>
            <w:r>
              <w:t xml:space="preserve">420,000</w:t>
            </w:r>
          </w:p>
        </w:tc>
        <w:tc>
          <w:tcPr/>
          <w:p>
            <w:pPr>
              <w:pStyle w:val="Compact"/>
              <w:jc w:val="left"/>
            </w:pPr>
            <w:r>
              <w:t xml:space="preserve">21,840,000</w:t>
            </w:r>
          </w:p>
        </w:tc>
      </w:tr>
      <w:tr>
        <w:tc>
          <w:tcPr/>
          <w:p>
            <w:pPr>
              <w:pStyle w:val="Compact"/>
              <w:jc w:val="left"/>
            </w:pPr>
            <w:r>
              <w:t xml:space="preserve">3</w:t>
            </w:r>
          </w:p>
        </w:tc>
        <w:tc>
          <w:tcPr/>
          <w:p>
            <w:pPr>
              <w:pStyle w:val="Compact"/>
              <w:jc w:val="left"/>
            </w:pPr>
            <w:r>
              <w:t xml:space="preserve">Postnatal home-visit Midwife service for mothers residing in the northern and eastern townships of Myanmar Yangon, covering a minimum of four (4) visits per mother within the first six weeks after delivery.</w:t>
            </w:r>
          </w:p>
        </w:tc>
        <w:tc>
          <w:tcPr/>
          <w:p>
            <w:pPr>
              <w:pStyle w:val="Compact"/>
              <w:jc w:val="left"/>
            </w:pPr>
            <w:r>
              <w:t xml:space="preserve">12 months (estimated 1,200 visits)</w:t>
            </w:r>
          </w:p>
        </w:tc>
        <w:tc>
          <w:tcPr/>
          <w:p>
            <w:pPr>
              <w:pStyle w:val="Compact"/>
              <w:jc w:val="left"/>
            </w:pPr>
            <w:r>
              <w:t xml:space="preserve">15,000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Midwife-led community health education workshops on safe motherhood, breastfeeding, and newborn care, conducted in Burmese and English, targeting at least 200 participants per session across Myanmar Yangon.</w:t>
            </w:r>
          </w:p>
        </w:tc>
        <w:tc>
          <w:tcPr/>
          <w:p>
            <w:pPr>
              <w:pStyle w:val="Compact"/>
              <w:jc w:val="left"/>
            </w:pPr>
            <w:r>
              <w:t xml:space="preserve">24 sessions (2 per month)</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Provision of Midwife clinical supervision, peer-review meetings, and continuing professional development (CPD) training to maintain competency standards as mandated by the Myanmar Nursing and Midwifery Council.</w:t>
            </w:r>
          </w:p>
        </w:tc>
        <w:tc>
          <w:tcPr/>
          <w:p>
            <w:pPr>
              <w:pStyle w:val="Compact"/>
              <w:jc w:val="left"/>
            </w:pPr>
            <w:r>
              <w:t xml:space="preserve">12 months (quarterly)</w:t>
            </w:r>
          </w:p>
        </w:tc>
        <w:tc>
          <w:tcPr/>
          <w:p>
            <w:pPr>
              <w:pStyle w:val="Compact"/>
              <w:jc w:val="left"/>
            </w:pPr>
            <w:r>
              <w:t xml:space="preserve">200,000</w:t>
            </w:r>
          </w:p>
        </w:tc>
        <w:tc>
          <w:tcPr/>
          <w:p>
            <w:pPr>
              <w:pStyle w:val="Compact"/>
              <w:jc w:val="left"/>
            </w:pPr>
            <w:r>
              <w:t xml:space="preserve">800,000</w:t>
            </w:r>
          </w:p>
        </w:tc>
      </w:tr>
      <w:tr>
        <w:tc>
          <w:tcPr>
            <w:gridSpan w:val="4"/>
          </w:tcPr>
          <w:p>
            <w:pPr>
              <w:pStyle w:val="Compact"/>
              <w:jc w:val="left"/>
            </w:pPr>
            <w:r>
              <w:t xml:space="preserve">SUBTOTAL</w:t>
            </w:r>
          </w:p>
        </w:tc>
        <w:tc>
          <w:tcPr/>
          <w:p>
            <w:pPr>
              <w:pStyle w:val="Compact"/>
              <w:jc w:val="left"/>
            </w:pPr>
            <w:r>
              <w:t xml:space="preserve">93,240,000</w:t>
            </w:r>
          </w:p>
        </w:tc>
      </w:tr>
      <w:tr>
        <w:tc>
          <w:tcPr>
            <w:gridSpan w:val="4"/>
          </w:tcPr>
          <w:p>
            <w:pPr>
              <w:pStyle w:val="Compact"/>
              <w:jc w:val="left"/>
            </w:pPr>
            <w:r>
              <w:t xml:space="preserve">VAT (5% – Myanmar standard rate)</w:t>
            </w:r>
          </w:p>
        </w:tc>
        <w:tc>
          <w:tcPr/>
          <w:p>
            <w:pPr>
              <w:pStyle w:val="Compact"/>
              <w:jc w:val="left"/>
            </w:pPr>
            <w:r>
              <w:t xml:space="preserve">4,662,000</w:t>
            </w:r>
          </w:p>
        </w:tc>
      </w:tr>
      <w:tr>
        <w:tc>
          <w:tcPr>
            <w:gridSpan w:val="4"/>
          </w:tcPr>
          <w:p>
            <w:pPr>
              <w:pStyle w:val="Compact"/>
              <w:jc w:val="left"/>
            </w:pPr>
            <w:r>
              <w:t xml:space="preserve">GRAND TOTAL (MMK)</w:t>
            </w:r>
          </w:p>
        </w:tc>
        <w:tc>
          <w:tcPr/>
          <w:p>
            <w:pPr>
              <w:pStyle w:val="Compact"/>
              <w:jc w:val="left"/>
            </w:pPr>
            <w:r>
              <w:t xml:space="preserve">97,902,000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Midwife services described in this Purchase Order shall be delivered exclusively within the administrative boundaries of Myanmar Yangon, including all townships under the jurisdiction of the Yangon Regional Government. The Midwife shall not be redeployed to other regions without prior written amendment to this Purchase Order.</w:t>
      </w:r>
    </w:p>
    <w:p>
      <w:pPr>
        <w:numPr>
          <w:ilvl w:val="0"/>
          <w:numId w:val="1001"/>
        </w:numPr>
        <w:pStyle w:val="Compact"/>
      </w:pPr>
      <w:r>
        <w:rPr>
          <w:bCs/>
          <w:b/>
        </w:rPr>
        <w:t xml:space="preserve">Qualification Requirements:</w:t>
      </w:r>
      <w:r>
        <w:t xml:space="preserve"> </w:t>
      </w:r>
      <w:r>
        <w:t xml:space="preserve">The Midwife assigned under this Purchase Order must hold a Bachelor of Science in Midwifery (BSM) or equivalent qualification recognized by the Myanmar Nursing and Midwifery Council, a valid annual practice license, and a minimum of eight (8) years of documented clinical experience in obstetric and neonatal care in Myanmar Yangon or equivalent settings.</w:t>
      </w:r>
    </w:p>
    <w:p>
      <w:pPr>
        <w:numPr>
          <w:ilvl w:val="0"/>
          <w:numId w:val="1001"/>
        </w:numPr>
        <w:pStyle w:val="Compact"/>
      </w:pPr>
      <w:r>
        <w:rPr>
          <w:bCs/>
          <w:b/>
        </w:rPr>
        <w:t xml:space="preserve">Payment Terms:</w:t>
      </w:r>
      <w:r>
        <w:t xml:space="preserve"> </w:t>
      </w:r>
      <w:r>
        <w:t xml:space="preserve">Payment shall be made in Myanmar Kyat (MMK) via bank transfer to the account designated by the Supplier. Invoices shall be submitted monthly by the 5th of the following month. Payment is due within thirty (30) calendar days of receipt of a valid invoice. Late payments shall accrue interest at the rate of 1.5% per month as stipulated under Myanmar commercial law.</w:t>
      </w:r>
    </w:p>
    <w:p>
      <w:pPr>
        <w:numPr>
          <w:ilvl w:val="0"/>
          <w:numId w:val="1001"/>
        </w:numPr>
        <w:pStyle w:val="Compact"/>
      </w:pPr>
      <w:r>
        <w:rPr>
          <w:bCs/>
          <w:b/>
        </w:rPr>
        <w:t xml:space="preserve">Performance Standards:</w:t>
      </w:r>
      <w:r>
        <w:t xml:space="preserve"> </w:t>
      </w:r>
      <w:r>
        <w:t xml:space="preserve">The Midwife shall adhere to the clinical protocols established by the Yangon Regional Maternal Health Authority and the Myanmar Ministry of Health. Key performance indicators include: antenatal visit completion rate of 95% or higher, reduction in maternal and neonatal morbidity by 10% over the contract period, and patient satisfaction scores of 85% or above as measured by quarterly surveys conducted in Myanmar Yangon.</w:t>
      </w:r>
    </w:p>
    <w:p>
      <w:pPr>
        <w:numPr>
          <w:ilvl w:val="0"/>
          <w:numId w:val="1001"/>
        </w:numPr>
        <w:pStyle w:val="Compact"/>
      </w:pPr>
      <w:r>
        <w:rPr>
          <w:bCs/>
          <w:b/>
        </w:rPr>
        <w:t xml:space="preserve">Confidentiality and Data Protection:</w:t>
      </w:r>
      <w:r>
        <w:t xml:space="preserve"> </w:t>
      </w:r>
      <w:r>
        <w:t xml:space="preserve">The Midwife and all associated personnel shall comply with the Myanmar Data Protection Law (2023) and shall maintain strict confidentiality of all patient records. No patient information collected during the delivery of services under this Purchase Order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Supplier shall complete all in-progress Midwife care plans for patients in Myanmar Yangon within a reasonable transition period not exceeding thirty (30) days.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referred to arbitration under the Myanmar Arbitration Law, with the seat of arbitration in Myanmar Yangon.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including all applicable regulations pertaining to healthcare service procurement in Myanmar Yangon.</w:t>
      </w:r>
    </w:p>
    <w:bookmarkEnd w:id="23"/>
    <w:bookmarkStart w:id="24" w:name="delivery-and-commencement"/>
    <w:p>
      <w:pPr>
        <w:pStyle w:val="Heading2"/>
      </w:pPr>
      <w:r>
        <w:t xml:space="preserve">5. Delivery and Commencement</w:t>
      </w:r>
    </w:p>
    <w:p>
      <w:pPr>
        <w:pStyle w:val="FirstParagraph"/>
      </w:pPr>
      <w:r>
        <w:t xml:space="preserve">The Midwife services under this Purchase Order shall commence on 1 August 2025 and shall continue for a period of twelve (12) months, concluding on 31 July 2026, unless extended by mutual written agreement. The Supplier shall ensure that the designated Midwife is fully onboarded, has completed all necessary orientation with the Yangon Regional Maternal Health Authority, and has access to all required clinical facilities in Myanmar Yangon no later than 28 July 2025.</w:t>
      </w:r>
    </w:p>
    <w:bookmarkEnd w:id="24"/>
    <w:bookmarkStart w:id="25" w:name="acceptance-and-authorization"/>
    <w:p>
      <w:pPr>
        <w:pStyle w:val="Heading2"/>
      </w:pPr>
      <w:r>
        <w:t xml:space="preserve">6. Acceptance and Authorization</w:t>
      </w:r>
    </w:p>
    <w:p>
      <w:pPr>
        <w:pStyle w:val="FirstParagraph"/>
      </w:pPr>
      <w:r>
        <w:t xml:space="preserve">This Purchase Order constitutes a formal request for the Midwife services as described herein. Acceptance of this Purchase Order by the Supplier shall be deemed by the Supplier's written acknowledgment within ten (10) business days of the date of issue. Failure to acknowledge within this period shall render this Purchase Order null and void.</w:t>
      </w:r>
    </w:p>
    <w:p>
      <w:pPr>
        <w:pStyle w:val="BodyText"/>
      </w:pPr>
      <w:r>
        <w:rPr>
          <w:bCs/>
          <w:b/>
        </w:rPr>
        <w:t xml:space="preserve">For and on behalf of the Buyer:</w:t>
      </w:r>
      <w:r>
        <w:br/>
      </w:r>
      <w:r>
        <w:br/>
      </w:r>
      <w:r>
        <w:br/>
      </w:r>
      <w:r>
        <w:t xml:space="preserve">______________________________</w:t>
      </w:r>
      <w:r>
        <w:br/>
      </w:r>
      <w:r>
        <w:t xml:space="preserve">Dr. Aung Kyaw Min</w:t>
      </w:r>
      <w:r>
        <w:br/>
      </w:r>
      <w:r>
        <w:t xml:space="preserve">Director of Procurement</w:t>
      </w:r>
      <w:r>
        <w:br/>
      </w:r>
      <w:r>
        <w:t xml:space="preserve">Yangon Regional Maternal Health Authority</w:t>
      </w:r>
      <w:r>
        <w:br/>
      </w:r>
      <w:r>
        <w:t xml:space="preserve">Date: _______________</w:t>
      </w:r>
    </w:p>
    <w:p>
      <w:pPr>
        <w:pStyle w:val="BodyText"/>
      </w:pPr>
      <w:r>
        <w:rPr>
          <w:bCs/>
          <w:b/>
        </w:rPr>
        <w:t xml:space="preserve">For and on behalf of the Supplier:</w:t>
      </w:r>
      <w:r>
        <w:br/>
      </w:r>
      <w:r>
        <w:br/>
      </w:r>
      <w:r>
        <w:br/>
      </w:r>
      <w:r>
        <w:t xml:space="preserve">______________________________</w:t>
      </w:r>
      <w:r>
        <w:br/>
      </w:r>
      <w:r>
        <w:t xml:space="preserve">U Khin Maung Zeya</w:t>
      </w:r>
      <w:r>
        <w:br/>
      </w:r>
      <w:r>
        <w:t xml:space="preserve">Operations Manager</w:t>
      </w:r>
      <w:r>
        <w:br/>
      </w:r>
      <w:r>
        <w:t xml:space="preserve">Golden Lotus Midwifery &amp; Maternal Care Services Co., Ltd.</w:t>
      </w:r>
      <w:r>
        <w:br/>
      </w:r>
      <w:r>
        <w:t xml:space="preserve">Date: _______________</w:t>
      </w:r>
    </w:p>
    <w:p>
      <w:pPr>
        <w:pStyle w:val="BodyText"/>
      </w:pPr>
      <w:r>
        <w:rPr>
          <w:bCs/>
          <w:b/>
        </w:rPr>
        <w:t xml:space="preserve">Note:</w:t>
      </w:r>
      <w:r>
        <w:t xml:space="preserve"> </w:t>
      </w:r>
      <w:r>
        <w:t xml:space="preserve">This Purchase Order is issued in accordance with the Myanmar Government Procurement Law (2016) and the Yangon Regional Healthcare Service Procurement Guidelines (2024 revision). All Midwife services procured under this document are subject to periodic audit by the Yangon Regional Audit Office. The term "Midwife" as used throughout this Purchase Order refers to a registered and licensed midwifery practitioner as defined under the Myanmar Nursing and Midwifery Act. All references to "Myanmar Yangon" denote the Yangon Region as administratively defined by the Myanmar government, encompassing all constituent townships and sub-districts.</w:t>
      </w:r>
    </w:p>
    <w:p>
      <w:pPr>
        <w:pStyle w:val="BodyText"/>
      </w:pPr>
      <w:r>
        <w:t xml:space="preserve">— End of Purchase Order PO-MY-2025-04782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Myanmar Yangon</dc:title>
  <dc:creator/>
  <dc:language>en</dc:language>
  <cp:keywords/>
  <dcterms:created xsi:type="dcterms:W3CDTF">2026-10-10T08:00:57Z</dcterms:created>
  <dcterms:modified xsi:type="dcterms:W3CDTF">2026-10-10T08:00:57Z</dcterms:modified>
</cp:coreProperties>
</file>

<file path=docProps/custom.xml><?xml version="1.0" encoding="utf-8"?>
<Properties xmlns="http://schemas.openxmlformats.org/officeDocument/2006/custom-properties" xmlns:vt="http://schemas.openxmlformats.org/officeDocument/2006/docPropsVTypes"/>
</file>