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Midwife Services Procurement Document</w:t>
      </w:r>
    </w:p>
    <w:p>
      <w:pPr>
        <w:pStyle w:val="BodyText"/>
      </w:pPr>
      <w:r>
        <w:t xml:space="preserve">United Arab Emirates — Dubai</w:t>
      </w:r>
    </w:p>
    <w:p>
      <w:pPr>
        <w:pStyle w:val="BodyText"/>
      </w:pPr>
      <w:r>
        <w:t xml:space="preserve">PO-2025-DXB-04872</w:t>
      </w:r>
    </w:p>
    <w:bookmarkEnd w:id="20"/>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Al Noor Maternity &amp; Women's Health Centre</w:t>
      </w:r>
    </w:p>
    <w:p>
      <w:pPr>
        <w:pStyle w:val="BodyText"/>
      </w:pPr>
      <w:r>
        <w:rPr>
          <w:bCs/>
          <w:b/>
        </w:rPr>
        <w:t xml:space="preserve">Address:</w:t>
      </w:r>
      <w:r>
        <w:t xml:space="preserve"> </w:t>
      </w:r>
      <w:r>
        <w:t xml:space="preserve">Building 14, Al Barsha 1, Dubai, United Arab Emirates</w:t>
      </w:r>
    </w:p>
    <w:p>
      <w:pPr>
        <w:pStyle w:val="BodyText"/>
      </w:pPr>
      <w:r>
        <w:rPr>
          <w:bCs/>
          <w:b/>
        </w:rPr>
        <w:t xml:space="preserve">Trade License No.:</w:t>
      </w:r>
      <w:r>
        <w:t xml:space="preserve"> </w:t>
      </w:r>
      <w:r>
        <w:t xml:space="preserve">104872356</w:t>
      </w:r>
    </w:p>
    <w:p>
      <w:pPr>
        <w:pStyle w:val="BodyText"/>
      </w:pPr>
      <w:r>
        <w:rPr>
          <w:bCs/>
          <w:b/>
        </w:rPr>
        <w:t xml:space="preserve">TRN (Tax Registration No.):</w:t>
      </w:r>
      <w:r>
        <w:t xml:space="preserve"> </w:t>
      </w:r>
      <w:r>
        <w:t xml:space="preserve">100487235600003</w:t>
      </w:r>
    </w:p>
    <w:p>
      <w:pPr>
        <w:pStyle w:val="BodyText"/>
      </w:pPr>
      <w:r>
        <w:rPr>
          <w:bCs/>
          <w:b/>
        </w:rPr>
        <w:t xml:space="preserve">Contact Person:</w:t>
      </w:r>
      <w:r>
        <w:t xml:space="preserve"> </w:t>
      </w:r>
      <w:r>
        <w:t xml:space="preserve">Dr. Fatima Al Mansoori, Chief Medical Officer</w:t>
      </w:r>
    </w:p>
    <w:p>
      <w:pPr>
        <w:pStyle w:val="BodyText"/>
      </w:pPr>
      <w:r>
        <w:rPr>
          <w:bCs/>
          <w:b/>
        </w:rPr>
        <w:t xml:space="preserve">Email:</w:t>
      </w:r>
      <w:r>
        <w:t xml:space="preserve"> </w:t>
      </w:r>
      <w:r>
        <w:t xml:space="preserve">procurement@alnoor-maternity.ae</w:t>
      </w:r>
    </w:p>
    <w:p>
      <w:pPr>
        <w:pStyle w:val="BodyText"/>
      </w:pPr>
      <w:r>
        <w:rPr>
          <w:bCs/>
          <w:b/>
        </w:rPr>
        <w:t xml:space="preserve">Phone:</w:t>
      </w:r>
      <w:r>
        <w:t xml:space="preserve"> </w:t>
      </w:r>
      <w:r>
        <w:t xml:space="preserve">+971 4 330 8821</w:t>
      </w:r>
    </w:p>
    <w:bookmarkEnd w:id="21"/>
    <w:bookmarkStart w:id="22" w:name="service-provider-vendor"/>
    <w:p>
      <w:pPr>
        <w:pStyle w:val="Heading3"/>
      </w:pPr>
      <w:r>
        <w:t xml:space="preserve">Service Provider (Vendor)</w:t>
      </w:r>
    </w:p>
    <w:p>
      <w:pPr>
        <w:pStyle w:val="FirstParagraph"/>
      </w:pPr>
      <w:r>
        <w:rPr>
          <w:bCs/>
          <w:b/>
        </w:rPr>
        <w:t xml:space="preserve">Organization:</w:t>
      </w:r>
      <w:r>
        <w:t xml:space="preserve"> </w:t>
      </w:r>
      <w:r>
        <w:t xml:space="preserve">Emirates Certified Midwives Association LLC</w:t>
      </w:r>
    </w:p>
    <w:p>
      <w:pPr>
        <w:pStyle w:val="BodyText"/>
      </w:pPr>
      <w:r>
        <w:rPr>
          <w:bCs/>
          <w:b/>
        </w:rPr>
        <w:t xml:space="preserve">Address:</w:t>
      </w:r>
      <w:r>
        <w:t xml:space="preserve"> </w:t>
      </w:r>
      <w:r>
        <w:t xml:space="preserve">Office 2204, Level 22, Marina Plaza, Dubai Marina, Dubai, United Arab Emirates</w:t>
      </w:r>
    </w:p>
    <w:p>
      <w:pPr>
        <w:pStyle w:val="BodyText"/>
      </w:pPr>
      <w:r>
        <w:rPr>
          <w:bCs/>
          <w:b/>
        </w:rPr>
        <w:t xml:space="preserve">Trade License No.:</w:t>
      </w:r>
      <w:r>
        <w:t xml:space="preserve"> </w:t>
      </w:r>
      <w:r>
        <w:t xml:space="preserve">109234578</w:t>
      </w:r>
    </w:p>
    <w:p>
      <w:pPr>
        <w:pStyle w:val="BodyText"/>
      </w:pPr>
      <w:r>
        <w:rPr>
          <w:bCs/>
          <w:b/>
        </w:rPr>
        <w:t xml:space="preserve">TRN (Tax Registration No.):</w:t>
      </w:r>
      <w:r>
        <w:t xml:space="preserve"> </w:t>
      </w:r>
      <w:r>
        <w:t xml:space="preserve">100923457800003</w:t>
      </w:r>
    </w:p>
    <w:p>
      <w:pPr>
        <w:pStyle w:val="BodyText"/>
      </w:pPr>
      <w:r>
        <w:rPr>
          <w:bCs/>
          <w:b/>
        </w:rPr>
        <w:t xml:space="preserve">Contact Person:</w:t>
      </w:r>
      <w:r>
        <w:t xml:space="preserve"> </w:t>
      </w:r>
      <w:r>
        <w:t xml:space="preserve">Ms. Sarah Al Hashimi, Director of Clinical Services</w:t>
      </w:r>
    </w:p>
    <w:p>
      <w:pPr>
        <w:pStyle w:val="BodyText"/>
      </w:pPr>
      <w:r>
        <w:rPr>
          <w:bCs/>
          <w:b/>
        </w:rPr>
        <w:t xml:space="preserve">Email:</w:t>
      </w:r>
      <w:r>
        <w:t xml:space="preserve"> </w:t>
      </w:r>
      <w:r>
        <w:t xml:space="preserve">services@emiratesmidwives.ae</w:t>
      </w:r>
    </w:p>
    <w:p>
      <w:pPr>
        <w:pStyle w:val="BodyText"/>
      </w:pPr>
      <w:r>
        <w:rPr>
          <w:bCs/>
          <w:b/>
        </w:rPr>
        <w:t xml:space="preserve">Phone:</w:t>
      </w:r>
      <w:r>
        <w:t xml:space="preserve"> </w:t>
      </w:r>
      <w:r>
        <w:t xml:space="preserve">+971 4 555 6633</w:t>
      </w:r>
    </w:p>
    <w:bookmarkEnd w:id="22"/>
    <w:bookmarkStart w:id="23" w:name="purchase-order-details"/>
    <w:p>
      <w:pPr>
        <w:pStyle w:val="Heading3"/>
      </w:pPr>
      <w:r>
        <w:t xml:space="preserve">Purchase Order Details</w:t>
      </w:r>
    </w:p>
    <w:p>
      <w:pPr>
        <w:pStyle w:val="FirstParagraph"/>
      </w:pPr>
      <w:r>
        <w:rPr>
          <w:bCs/>
          <w:b/>
        </w:rPr>
        <w:t xml:space="preserve">PO Number:</w:t>
      </w:r>
      <w:r>
        <w:t xml:space="preserve"> </w:t>
      </w:r>
      <w:r>
        <w:t xml:space="preserve">PO-2025-DXB-04872</w:t>
      </w:r>
    </w:p>
    <w:p>
      <w:pPr>
        <w:pStyle w:val="BodyText"/>
      </w:pPr>
      <w:r>
        <w:rPr>
          <w:bCs/>
          <w:b/>
        </w:rPr>
        <w:t xml:space="preserve">Date of Issue:</w:t>
      </w:r>
      <w:r>
        <w:t xml:space="preserve"> </w:t>
      </w:r>
      <w:r>
        <w:t xml:space="preserve">15 June 2025</w:t>
      </w:r>
    </w:p>
    <w:p>
      <w:pPr>
        <w:pStyle w:val="BodyText"/>
      </w:pPr>
      <w:r>
        <w:rPr>
          <w:bCs/>
          <w:b/>
        </w:rPr>
        <w:t xml:space="preserve">Required Service Start Date:</w:t>
      </w:r>
      <w:r>
        <w:t xml:space="preserve"> </w:t>
      </w:r>
      <w:r>
        <w:t xml:space="preserve">01 July 2025</w:t>
      </w:r>
    </w:p>
    <w:p>
      <w:pPr>
        <w:pStyle w:val="BodyText"/>
      </w:pPr>
      <w:r>
        <w:rPr>
          <w:bCs/>
          <w:b/>
        </w:rPr>
        <w:t xml:space="preserve">Service Duration:</w:t>
      </w:r>
      <w:r>
        <w:t xml:space="preserve"> </w:t>
      </w:r>
      <w:r>
        <w:t xml:space="preserve">12 months (01 July 2025 – 30 June 2026)</w:t>
      </w:r>
    </w:p>
    <w:p>
      <w:pPr>
        <w:pStyle w:val="BodyText"/>
      </w:pPr>
      <w:r>
        <w:rPr>
          <w:bCs/>
          <w:b/>
        </w:rPr>
        <w:t xml:space="preserve">Currency:</w:t>
      </w:r>
      <w:r>
        <w:t xml:space="preserve"> </w:t>
      </w:r>
      <w:r>
        <w:t xml:space="preserve">UAE Dirham (AED)</w:t>
      </w:r>
    </w:p>
    <w:bookmarkEnd w:id="23"/>
    <w:bookmarkStart w:id="24" w:name="service-location"/>
    <w:p>
      <w:pPr>
        <w:pStyle w:val="Heading3"/>
      </w:pPr>
      <w:r>
        <w:t xml:space="preserve">Service Location</w:t>
      </w:r>
    </w:p>
    <w:p>
      <w:pPr>
        <w:pStyle w:val="FirstParagraph"/>
      </w:pPr>
      <w:r>
        <w:rPr>
          <w:bCs/>
          <w:b/>
        </w:rPr>
        <w:t xml:space="preserve">Primary Facility:</w:t>
      </w:r>
      <w:r>
        <w:t xml:space="preserve"> </w:t>
      </w:r>
      <w:r>
        <w:t xml:space="preserve">Al Noor Maternity &amp; Women's Health Centre</w:t>
      </w:r>
    </w:p>
    <w:p>
      <w:pPr>
        <w:pStyle w:val="BodyText"/>
      </w:pPr>
      <w:r>
        <w:rPr>
          <w:bCs/>
          <w:b/>
        </w:rPr>
        <w:t xml:space="preserve">Location:</w:t>
      </w:r>
      <w:r>
        <w:t xml:space="preserve"> </w:t>
      </w:r>
      <w:r>
        <w:t xml:space="preserve">Al Barsha 1, Dubai, United Arab Emirates</w:t>
      </w:r>
    </w:p>
    <w:p>
      <w:pPr>
        <w:pStyle w:val="BodyText"/>
      </w:pPr>
      <w:r>
        <w:rPr>
          <w:bCs/>
          <w:b/>
        </w:rPr>
        <w:t xml:space="preserve">Secondary Facility:</w:t>
      </w:r>
      <w:r>
        <w:t xml:space="preserve"> </w:t>
      </w:r>
      <w:r>
        <w:t xml:space="preserve">Al Noor Home Visits Division, Dubai, UAE</w:t>
      </w:r>
    </w:p>
    <w:p>
      <w:pPr>
        <w:pStyle w:val="BodyText"/>
      </w:pPr>
      <w:r>
        <w:rPr>
          <w:bCs/>
          <w:b/>
        </w:rPr>
        <w:t xml:space="preserve">Operating Hours:</w:t>
      </w:r>
      <w:r>
        <w:t xml:space="preserve"> </w:t>
      </w:r>
      <w:r>
        <w:t xml:space="preserve">Sunday to Thursday, 07:00 – 22:00</w:t>
      </w:r>
    </w:p>
    <w:bookmarkEnd w:id="24"/>
    <w:bookmarkStart w:id="26" w:name="line-items-midwife-services"/>
    <w:p>
      <w:pPr>
        <w:pStyle w:val="Heading2"/>
      </w:pPr>
      <w:r>
        <w:t xml:space="preserve">Line Items — Midwife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Midwife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Certified Midwife — Full-time Antenatal Care (DHA-licensed), including pregnancy assessments, fetal monitoring, and prenatal education sessions at the Dubai facility</w:t>
            </w:r>
          </w:p>
        </w:tc>
        <w:tc>
          <w:tcPr/>
          <w:p>
            <w:pPr>
              <w:pStyle w:val="Compact"/>
              <w:jc w:val="left"/>
            </w:pPr>
            <w:r>
              <w:t xml:space="preserve">4</w:t>
            </w:r>
          </w:p>
        </w:tc>
        <w:tc>
          <w:tcPr/>
          <w:p>
            <w:pPr>
              <w:pStyle w:val="Compact"/>
              <w:jc w:val="left"/>
            </w:pPr>
            <w:r>
              <w:t xml:space="preserve">Midwives / Month</w:t>
            </w:r>
          </w:p>
        </w:tc>
        <w:tc>
          <w:tcPr/>
          <w:p>
            <w:pPr>
              <w:pStyle w:val="Compact"/>
              <w:jc w:val="left"/>
            </w:pPr>
            <w:r>
              <w:t xml:space="preserve">18,500.00</w:t>
            </w:r>
          </w:p>
        </w:tc>
        <w:tc>
          <w:tcPr/>
          <w:p>
            <w:pPr>
              <w:pStyle w:val="Compact"/>
              <w:jc w:val="left"/>
            </w:pPr>
            <w:r>
              <w:t xml:space="preserve">888,000.00</w:t>
            </w:r>
          </w:p>
        </w:tc>
      </w:tr>
      <w:tr>
        <w:tc>
          <w:tcPr/>
          <w:p>
            <w:pPr>
              <w:pStyle w:val="Compact"/>
              <w:jc w:val="left"/>
            </w:pPr>
            <w:r>
              <w:t xml:space="preserve">2</w:t>
            </w:r>
          </w:p>
        </w:tc>
        <w:tc>
          <w:tcPr/>
          <w:p>
            <w:pPr>
              <w:pStyle w:val="Compact"/>
              <w:jc w:val="left"/>
            </w:pPr>
            <w:r>
              <w:t xml:space="preserve">Certified Midwife — Intrapartum (Labour &amp; Delivery) Support, including active labour management, pain relief assistance, and postpartum immediate care</w:t>
            </w:r>
          </w:p>
        </w:tc>
        <w:tc>
          <w:tcPr/>
          <w:p>
            <w:pPr>
              <w:pStyle w:val="Compact"/>
              <w:jc w:val="left"/>
            </w:pPr>
            <w:r>
              <w:t xml:space="preserve">3</w:t>
            </w:r>
          </w:p>
        </w:tc>
        <w:tc>
          <w:tcPr/>
          <w:p>
            <w:pPr>
              <w:pStyle w:val="Compact"/>
              <w:jc w:val="left"/>
            </w:pPr>
            <w:r>
              <w:t xml:space="preserve">Midwives / Month</w:t>
            </w:r>
          </w:p>
        </w:tc>
        <w:tc>
          <w:tcPr/>
          <w:p>
            <w:pPr>
              <w:pStyle w:val="Compact"/>
              <w:jc w:val="left"/>
            </w:pPr>
            <w:r>
              <w:t xml:space="preserve">21,000.00</w:t>
            </w:r>
          </w:p>
        </w:tc>
        <w:tc>
          <w:tcPr/>
          <w:p>
            <w:pPr>
              <w:pStyle w:val="Compact"/>
              <w:jc w:val="left"/>
            </w:pPr>
            <w:r>
              <w:t xml:space="preserve">756,000.00</w:t>
            </w:r>
          </w:p>
        </w:tc>
      </w:tr>
      <w:tr>
        <w:tc>
          <w:tcPr/>
          <w:p>
            <w:pPr>
              <w:pStyle w:val="Compact"/>
              <w:jc w:val="left"/>
            </w:pPr>
            <w:r>
              <w:t xml:space="preserve">3</w:t>
            </w:r>
          </w:p>
        </w:tc>
        <w:tc>
          <w:tcPr/>
          <w:p>
            <w:pPr>
              <w:pStyle w:val="Compact"/>
              <w:jc w:val="left"/>
            </w:pPr>
            <w:r>
              <w:t xml:space="preserve">Certified Midwife — Postnatal &amp; Newborn Care, including mother-infant bonding support, breastfeeding guidance, and 48-hour postpartum home visits within Dubai</w:t>
            </w:r>
          </w:p>
        </w:tc>
        <w:tc>
          <w:tcPr/>
          <w:p>
            <w:pPr>
              <w:pStyle w:val="Compact"/>
              <w:jc w:val="left"/>
            </w:pPr>
            <w:r>
              <w:t xml:space="preserve">3</w:t>
            </w:r>
          </w:p>
        </w:tc>
        <w:tc>
          <w:tcPr/>
          <w:p>
            <w:pPr>
              <w:pStyle w:val="Compact"/>
              <w:jc w:val="left"/>
            </w:pPr>
            <w:r>
              <w:t xml:space="preserve">Midwives / Month</w:t>
            </w:r>
          </w:p>
        </w:tc>
        <w:tc>
          <w:tcPr/>
          <w:p>
            <w:pPr>
              <w:pStyle w:val="Compact"/>
              <w:jc w:val="left"/>
            </w:pPr>
            <w:r>
              <w:t xml:space="preserve">17,500.00</w:t>
            </w:r>
          </w:p>
        </w:tc>
        <w:tc>
          <w:tcPr/>
          <w:p>
            <w:pPr>
              <w:pStyle w:val="Compact"/>
              <w:jc w:val="left"/>
            </w:pPr>
            <w:r>
              <w:t xml:space="preserve">630,000.00</w:t>
            </w:r>
          </w:p>
        </w:tc>
      </w:tr>
      <w:tr>
        <w:tc>
          <w:tcPr/>
          <w:p>
            <w:pPr>
              <w:pStyle w:val="Compact"/>
              <w:jc w:val="left"/>
            </w:pPr>
            <w:r>
              <w:t xml:space="preserve">4</w:t>
            </w:r>
          </w:p>
        </w:tc>
        <w:tc>
          <w:tcPr/>
          <w:p>
            <w:pPr>
              <w:pStyle w:val="Compact"/>
              <w:jc w:val="left"/>
            </w:pPr>
            <w:r>
              <w:t xml:space="preserve">Senior Midwife — Clinical Supervision &amp; Quality Assurance, overseeing all Midwife staff, ensuring compliance with Dubai Health Authority (DHA) regulations and UAE Ministry of Health and Prevention (MOHAP) standards</w:t>
            </w:r>
          </w:p>
        </w:tc>
        <w:tc>
          <w:tcPr/>
          <w:p>
            <w:pPr>
              <w:pStyle w:val="Compact"/>
              <w:jc w:val="left"/>
            </w:pPr>
            <w:r>
              <w:t xml:space="preserve">1</w:t>
            </w:r>
          </w:p>
        </w:tc>
        <w:tc>
          <w:tcPr/>
          <w:p>
            <w:pPr>
              <w:pStyle w:val="Compact"/>
              <w:jc w:val="left"/>
            </w:pPr>
            <w:r>
              <w:t xml:space="preserve">Midwife / Month</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5</w:t>
            </w:r>
          </w:p>
        </w:tc>
        <w:tc>
          <w:tcPr/>
          <w:p>
            <w:pPr>
              <w:pStyle w:val="Compact"/>
              <w:jc w:val="left"/>
            </w:pPr>
            <w:r>
              <w:t xml:space="preserve">Midwife Training &amp; Continuing Professional Development (CPD) Programme — Annual certification renewal, emergency obstetric care workshops, and cultural competency training for Midwife staff serving diverse expatriate communities in Dubai</w:t>
            </w:r>
          </w:p>
        </w:tc>
        <w:tc>
          <w:tcPr/>
          <w:p>
            <w:pPr>
              <w:pStyle w:val="Compact"/>
              <w:jc w:val="left"/>
            </w:pPr>
            <w:r>
              <w:t xml:space="preserve">11</w:t>
            </w:r>
          </w:p>
        </w:tc>
        <w:tc>
          <w:tcPr/>
          <w:p>
            <w:pPr>
              <w:pStyle w:val="Compact"/>
              <w:jc w:val="left"/>
            </w:pPr>
            <w:r>
              <w:t xml:space="preserve">Midwives / Year</w:t>
            </w:r>
          </w:p>
        </w:tc>
        <w:tc>
          <w:tcPr/>
          <w:p>
            <w:pPr>
              <w:pStyle w:val="Compact"/>
              <w:jc w:val="left"/>
            </w:pPr>
            <w:r>
              <w:t xml:space="preserve">4,500.00</w:t>
            </w:r>
          </w:p>
        </w:tc>
        <w:tc>
          <w:tcPr/>
          <w:p>
            <w:pPr>
              <w:pStyle w:val="Compact"/>
              <w:jc w:val="left"/>
            </w:pPr>
            <w:r>
              <w:t xml:space="preserve">49,500.00</w:t>
            </w:r>
          </w:p>
        </w:tc>
      </w:tr>
      <w:tr>
        <w:tc>
          <w:tcPr/>
          <w:p>
            <w:pPr>
              <w:pStyle w:val="Compact"/>
              <w:jc w:val="left"/>
            </w:pPr>
            <w:r>
              <w:t xml:space="preserve">6</w:t>
            </w:r>
          </w:p>
        </w:tc>
        <w:tc>
          <w:tcPr/>
          <w:p>
            <w:pPr>
              <w:pStyle w:val="Compact"/>
              <w:jc w:val="left"/>
            </w:pPr>
            <w:r>
              <w:t xml:space="preserve">Midwife On-Call &amp; Emergency Response Service — 24/7 availability for urgent obstetric situations at the Dubai facility and approved home-birth settings within the United Arab Emirates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144,000.00</w:t>
            </w:r>
          </w:p>
        </w:tc>
      </w:tr>
    </w:tbl>
    <w:p>
      <w:pPr>
        <w:pStyle w:val="BodyText"/>
      </w:pPr>
      <w:r>
        <w:t xml:space="preserve">Subtotal:</w:t>
      </w:r>
      <w:r>
        <w:t xml:space="preserve"> </w:t>
      </w:r>
      <w:r>
        <w:rPr>
          <w:bCs/>
          <w:b/>
        </w:rPr>
        <w:t xml:space="preserve">AED 2,851,500.00</w:t>
      </w:r>
    </w:p>
    <w:p>
      <w:pPr>
        <w:pStyle w:val="BodyText"/>
      </w:pPr>
      <w:r>
        <w:t xml:space="preserve">VAT (5% — United Arab Emirates Federal Tax Authority):</w:t>
      </w:r>
      <w:r>
        <w:t xml:space="preserve"> </w:t>
      </w:r>
      <w:r>
        <w:rPr>
          <w:bCs/>
          <w:b/>
        </w:rPr>
        <w:t xml:space="preserve">AED 142,575.00</w:t>
      </w:r>
    </w:p>
    <w:p>
      <w:pPr>
        <w:pStyle w:val="BodyText"/>
      </w:pPr>
      <w:r>
        <w:t xml:space="preserve">Grand Total: AED 2,994,075.00</w:t>
      </w:r>
    </w:p>
    <w:p>
      <w:pPr>
        <w:pStyle w:val="BodyText"/>
      </w:pPr>
      <w:r>
        <w:t xml:space="preserve">(Two Million Nine Hundred Ninety-Four Thousand and Seventy-Five UAE Dirhams Only)</w:t>
      </w:r>
    </w:p>
    <w:bookmarkStart w:id="25" w:name="X0dfe9f75bcb6770fdf5443a3db3b458821b963d"/>
    <w:p>
      <w:pPr>
        <w:pStyle w:val="Heading3"/>
      </w:pPr>
      <w:r>
        <w:t xml:space="preserve">Terms and Conditions — Purchase Order for Midwife Services in United Arab Emirates Dubai</w:t>
      </w:r>
    </w:p>
    <w:p>
      <w:pPr>
        <w:numPr>
          <w:ilvl w:val="0"/>
          <w:numId w:val="1001"/>
        </w:numPr>
        <w:pStyle w:val="Compact"/>
      </w:pPr>
      <w:r>
        <w:rPr>
          <w:bCs/>
          <w:b/>
        </w:rPr>
        <w:t xml:space="preserve">Regulatory Compliance:</w:t>
      </w:r>
      <w:r>
        <w:t xml:space="preserve"> </w:t>
      </w:r>
      <w:r>
        <w:t xml:space="preserve">All Midwife personnel engaged under this Purchase Order must hold valid Dubai Health Authority (DHA) or Dubai Municipality professional licenses. The Vendor shall ensure that every Midwife maintains current UAE Ministry of Health and Prevention (MOHAP) registration and that all credentials are verifiable through the DHA Shamil system prior to commencing services in Dubai.</w:t>
      </w:r>
    </w:p>
    <w:p>
      <w:pPr>
        <w:numPr>
          <w:ilvl w:val="0"/>
          <w:numId w:val="1001"/>
        </w:numPr>
        <w:pStyle w:val="Compact"/>
      </w:pPr>
      <w:r>
        <w:rPr>
          <w:bCs/>
          <w:b/>
        </w:rPr>
        <w:t xml:space="preserve">Scope of Services:</w:t>
      </w:r>
      <w:r>
        <w:t xml:space="preserve"> </w:t>
      </w:r>
      <w:r>
        <w:t xml:space="preserve">The Midwife services described herein encompass the full continuum of maternal and newborn care as defined by the UAE National Maternal Health Strategy. The Vendor shall provide qualified Midwife professionals who are trained in evidence-based midwifery practice, culturally sensitive care delivery, and emergency obstetric interventions appropriate to the United Arab Emirates Dubai healthcare environment.</w:t>
      </w:r>
    </w:p>
    <w:p>
      <w:pPr>
        <w:numPr>
          <w:ilvl w:val="0"/>
          <w:numId w:val="1001"/>
        </w:numPr>
        <w:pStyle w:val="Compact"/>
      </w:pPr>
      <w:r>
        <w:rPr>
          <w:bCs/>
          <w:b/>
        </w:rPr>
        <w:t xml:space="preserve">Payment Terms:</w:t>
      </w:r>
      <w:r>
        <w:t xml:space="preserve"> </w:t>
      </w:r>
      <w:r>
        <w:t xml:space="preserve">Payment shall be made in UAE Dirhams (AED) via bank transfer to the Vendor's designated corporate account in Dubai. Invoices are due within thirty (30) calendar days from the date of receipt of a valid tax invoice issued in compliance with the Federal Tax Authority of the United Arab Emirates. A 5% Value Added Tax (VAT) shall be applied as per UAE tax law.</w:t>
      </w:r>
    </w:p>
    <w:p>
      <w:pPr>
        <w:numPr>
          <w:ilvl w:val="0"/>
          <w:numId w:val="1001"/>
        </w:numPr>
        <w:pStyle w:val="Compact"/>
      </w:pPr>
      <w:r>
        <w:rPr>
          <w:bCs/>
          <w:b/>
        </w:rPr>
        <w:t xml:space="preserve">Service Delivery &amp; Location:</w:t>
      </w:r>
      <w:r>
        <w:t xml:space="preserve"> </w:t>
      </w:r>
      <w:r>
        <w:t xml:space="preserve">All Midwife services shall be rendered at the Purchasing Entity's facility located in Al Barsha 1, Dubai, United Arab Emirates, unless otherwise agreed in writing. Home-visit Midwife services shall be limited to approved residential areas within the emirate of Dubai as designated by the Purchasing Entity.</w:t>
      </w:r>
    </w:p>
    <w:p>
      <w:pPr>
        <w:numPr>
          <w:ilvl w:val="0"/>
          <w:numId w:val="1001"/>
        </w:numPr>
        <w:pStyle w:val="Compact"/>
      </w:pPr>
      <w:r>
        <w:rPr>
          <w:bCs/>
          <w:b/>
        </w:rPr>
        <w:t xml:space="preserve">Confidentiality &amp; Data Protection:</w:t>
      </w:r>
      <w:r>
        <w:t xml:space="preserve"> </w:t>
      </w:r>
      <w:r>
        <w:t xml:space="preserve">The Vendor and all Midwife staff shall comply with the UAE Federal Decree-Law No. 45 of 2021 on the Protection of Personal Data. All patient records, medical histories, and personal information of mothers and newborns shall be maintained in strict confidence and stored in accordance with DHA data governance standards applicable in Dubai.</w:t>
      </w:r>
    </w:p>
    <w:p>
      <w:pPr>
        <w:numPr>
          <w:ilvl w:val="0"/>
          <w:numId w:val="1001"/>
        </w:numPr>
        <w:pStyle w:val="Compact"/>
      </w:pPr>
      <w:r>
        <w:rPr>
          <w:bCs/>
          <w:b/>
        </w:rPr>
        <w:t xml:space="preserve">Insurance &amp; Liability:</w:t>
      </w:r>
      <w:r>
        <w:t xml:space="preserve"> </w:t>
      </w:r>
      <w:r>
        <w:t xml:space="preserve">The Vendor shall maintain comprehensive professional indemnity insurance covering all Midwife personnel at a minimum sum insured of AED 5,000,000 per claim, issued by a UAE-licensed insurance carrier. This insurance shall remain in force for the entire duration of this Purchase Order and for a further twelve (12) months thereafter.</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non-compliance with DHA regulations, or failure to maintain valid Midwife licensure, the Purchasing Entity reserves the right to terminate immediately upon written notice without penalty.</w:t>
      </w:r>
    </w:p>
    <w:p>
      <w:pPr>
        <w:numPr>
          <w:ilvl w:val="0"/>
          <w:numId w:val="1001"/>
        </w:numPr>
        <w:pStyle w:val="Compact"/>
      </w:pPr>
      <w:r>
        <w:rPr>
          <w:bCs/>
          <w:b/>
        </w:rPr>
        <w:t xml:space="preserve">Governing Law &amp; Dispute Resolution:</w:t>
      </w:r>
      <w:r>
        <w:t xml:space="preserve"> </w:t>
      </w:r>
      <w:r>
        <w:t xml:space="preserve">This Purchase Order shall be governed by and construed in accordance with the federal laws of the United Arab Emirates and the laws of the emirate of Dubai. Any disputes arising from this Purchase Order shall be resolved through the Dubai International Financial Centre (DIFC) Courts or, at the Purchasing Entity's discretion, through arbitration administered by the Dubai International Arbitration Centre (DIAC).</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government-mandated closures, epidemics, or civil unrest within the United Arab Emirates Dubai region.</w:t>
      </w:r>
    </w:p>
    <w:p>
      <w:pPr>
        <w:numPr>
          <w:ilvl w:val="0"/>
          <w:numId w:val="1001"/>
        </w:numPr>
        <w:pStyle w:val="Compact"/>
      </w:pPr>
      <w:r>
        <w:rPr>
          <w:bCs/>
          <w:b/>
        </w:rPr>
        <w:t xml:space="preserve">Validity:</w:t>
      </w:r>
      <w:r>
        <w:t xml:space="preserve"> </w:t>
      </w:r>
      <w:r>
        <w:t xml:space="preserve">This Purchase Order is valid for acceptance within fourteen (14) calendar days from the date of issue. Failure to confirm acceptance within this period shall render this Purchase Order null and void.</w:t>
      </w:r>
    </w:p>
    <w:bookmarkEnd w:id="25"/>
    <w:p>
      <w:pPr>
        <w:pStyle w:val="FirstParagraph"/>
      </w:pPr>
      <w:r>
        <w:rPr>
          <w:bCs/>
          <w:b/>
        </w:rPr>
        <w:t xml:space="preserve">Authorized by (Purchasing Entity):</w:t>
      </w:r>
    </w:p>
    <w:p>
      <w:pPr>
        <w:pStyle w:val="BodyText"/>
      </w:pPr>
      <w:r>
        <w:t xml:space="preserve">Dr. Fatima Al Mansoori</w:t>
      </w:r>
    </w:p>
    <w:p>
      <w:pPr>
        <w:pStyle w:val="BodyText"/>
      </w:pPr>
      <w:r>
        <w:t xml:space="preserve">Chief Medical Officer</w:t>
      </w:r>
    </w:p>
    <w:p>
      <w:pPr>
        <w:pStyle w:val="BodyText"/>
      </w:pPr>
      <w:r>
        <w:t xml:space="preserve">Al Noor Maternity &amp; Women's Health Centre</w:t>
      </w:r>
    </w:p>
    <w:p>
      <w:pPr>
        <w:pStyle w:val="BodyText"/>
      </w:pPr>
      <w:r>
        <w:t xml:space="preserve">Dubai, United Arab Emirates</w:t>
      </w:r>
    </w:p>
    <w:p>
      <w:pPr>
        <w:pStyle w:val="BodyText"/>
      </w:pPr>
      <w:r>
        <w:t xml:space="preserve">Signature &amp; Date</w:t>
      </w:r>
    </w:p>
    <w:p>
      <w:pPr>
        <w:pStyle w:val="BodyText"/>
      </w:pPr>
      <w:r>
        <w:rPr>
          <w:bCs/>
          <w:b/>
        </w:rPr>
        <w:t xml:space="preserve">Accepted by (Service Provider):</w:t>
      </w:r>
    </w:p>
    <w:p>
      <w:pPr>
        <w:pStyle w:val="BodyText"/>
      </w:pPr>
      <w:r>
        <w:t xml:space="preserve">Ms. Sarah Al Hashimi</w:t>
      </w:r>
    </w:p>
    <w:p>
      <w:pPr>
        <w:pStyle w:val="BodyText"/>
      </w:pPr>
      <w:r>
        <w:t xml:space="preserve">Director of Clinical Services</w:t>
      </w:r>
    </w:p>
    <w:p>
      <w:pPr>
        <w:pStyle w:val="BodyText"/>
      </w:pPr>
      <w:r>
        <w:t xml:space="preserve">Emirates Certified Midwives Association LLC</w:t>
      </w:r>
    </w:p>
    <w:p>
      <w:pPr>
        <w:pStyle w:val="BodyText"/>
      </w:pPr>
      <w:r>
        <w:t xml:space="preserve">Dubai, United Arab Emirates</w:t>
      </w:r>
    </w:p>
    <w:p>
      <w:pPr>
        <w:pStyle w:val="BodyText"/>
      </w:pPr>
      <w:r>
        <w:t xml:space="preserve">Signature &amp; Date</w:t>
      </w:r>
    </w:p>
    <w:p>
      <w:pPr>
        <w:pStyle w:val="BodyText"/>
      </w:pPr>
      <w:r>
        <w:t xml:space="preserve">This Purchase Order (PO-2025-DXB-04872) is an official procurement document for Midwife services issued in the emirate of Dubai, United Arab Emirates.</w:t>
      </w:r>
    </w:p>
    <w:p>
      <w:pPr>
        <w:pStyle w:val="BodyText"/>
      </w:pPr>
      <w:r>
        <w:t xml:space="preserve">Document generated in compliance with UAE Federal Decree-Law No. 2 of 2017 on Commercial Transactions and DHA procurement guidelines.</w:t>
      </w:r>
    </w:p>
    <w:p>
      <w:pPr>
        <w:pStyle w:val="BodyText"/>
      </w:pPr>
      <w:r>
        <w:t xml:space="preserve">© 2025 Al Noor Maternity &amp; Women's Health Centre, Dubai, UAE.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United Arab Emirates Dubai</dc:title>
  <dc:creator/>
  <dc:language>en</dc:language>
  <cp:keywords/>
  <dcterms:created xsi:type="dcterms:W3CDTF">2026-10-10T07:04:03Z</dcterms:created>
  <dcterms:modified xsi:type="dcterms:W3CDTF">2026-10-10T07:04:03Z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