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Maternity &amp; Midwifery Services Procurement Division</w:t>
      </w:r>
    </w:p>
    <w:p>
      <w:pPr>
        <w:pStyle w:val="BodyText"/>
      </w:pPr>
      <w:r>
        <w:t xml:space="preserve">Greater London Authority – Health &amp; Social Care Directorate</w:t>
      </w:r>
    </w:p>
    <w:p>
      <w:pPr>
        <w:pStyle w:val="BodyText"/>
      </w:pPr>
      <w:r>
        <w:t xml:space="preserve">120 Victoria Street, London, SW1E 6EJ, United Kingdom</w:t>
      </w:r>
    </w:p>
    <w:p>
      <w:pPr>
        <w:pStyle w:val="BodyText"/>
      </w:pPr>
      <w:r>
        <w:t xml:space="preserve">PO No: UK-LDN-MID-2025-04872</w:t>
      </w:r>
    </w:p>
    <w:p>
      <w:pPr>
        <w:pStyle w:val="BodyText"/>
      </w:pPr>
      <w:r>
        <w:t xml:space="preserve">Authorised</w:t>
      </w:r>
    </w:p>
    <w:bookmarkEnd w:id="20"/>
    <w:bookmarkStart w:id="21" w:name="buyer-ordering-authority"/>
    <w:p>
      <w:pPr>
        <w:pStyle w:val="Heading3"/>
      </w:pPr>
      <w:r>
        <w:t xml:space="preserve">Buyer / Ordering Authority</w:t>
      </w:r>
    </w:p>
    <w:p>
      <w:pPr>
        <w:pStyle w:val="FirstParagraph"/>
      </w:pPr>
      <w:r>
        <w:rPr>
          <w:bCs/>
          <w:b/>
        </w:rPr>
        <w:t xml:space="preserve">Organisation:</w:t>
      </w:r>
      <w:r>
        <w:t xml:space="preserve"> </w:t>
      </w:r>
      <w:r>
        <w:t xml:space="preserve">London Maternity Health Services Board</w:t>
      </w:r>
    </w:p>
    <w:p>
      <w:pPr>
        <w:pStyle w:val="BodyText"/>
      </w:pPr>
      <w:r>
        <w:rPr>
          <w:bCs/>
          <w:b/>
        </w:rPr>
        <w:t xml:space="preserve">Department:</w:t>
      </w:r>
      <w:r>
        <w:t xml:space="preserve"> </w:t>
      </w:r>
      <w:r>
        <w:t xml:space="preserve">Midwifery &amp; Perinatal Care Division</w:t>
      </w:r>
    </w:p>
    <w:p>
      <w:pPr>
        <w:pStyle w:val="BodyText"/>
      </w:pPr>
      <w:r>
        <w:rPr>
          <w:bCs/>
          <w:b/>
        </w:rPr>
        <w:t xml:space="preserve">Address:</w:t>
      </w:r>
      <w:r>
        <w:t xml:space="preserve"> </w:t>
      </w:r>
      <w:r>
        <w:t xml:space="preserve">120 Victoria Street, Westminster, London SW1E 6EJ, United Kingdom</w:t>
      </w:r>
    </w:p>
    <w:p>
      <w:pPr>
        <w:pStyle w:val="BodyText"/>
      </w:pPr>
      <w:r>
        <w:rPr>
          <w:bCs/>
          <w:b/>
        </w:rPr>
        <w:t xml:space="preserve">Contact:</w:t>
      </w:r>
      <w:r>
        <w:t xml:space="preserve"> </w:t>
      </w:r>
      <w:r>
        <w:t xml:space="preserve">Procurement Office, Tel: +44 (0)20 7946 0000</w:t>
      </w:r>
    </w:p>
    <w:p>
      <w:pPr>
        <w:pStyle w:val="BodyText"/>
      </w:pPr>
      <w:r>
        <w:rPr>
          <w:bCs/>
          <w:b/>
        </w:rPr>
        <w:t xml:space="preserve">Email:</w:t>
      </w:r>
      <w:r>
        <w:t xml:space="preserve"> </w:t>
      </w:r>
      <w:r>
        <w:t xml:space="preserve">procurement@londonmaternity.nhs.uk</w:t>
      </w:r>
    </w:p>
    <w:p>
      <w:pPr>
        <w:pStyle w:val="BodyText"/>
      </w:pPr>
      <w:r>
        <w:rPr>
          <w:bCs/>
          <w:b/>
        </w:rPr>
        <w:t xml:space="preserve">VAT Registration:</w:t>
      </w:r>
      <w:r>
        <w:t xml:space="preserve"> </w:t>
      </w:r>
      <w:r>
        <w:t xml:space="preserve">GB 987 6543 21</w:t>
      </w:r>
    </w:p>
    <w:bookmarkEnd w:id="21"/>
    <w:bookmarkStart w:id="22" w:name="supplier-service-provider"/>
    <w:p>
      <w:pPr>
        <w:pStyle w:val="Heading3"/>
      </w:pPr>
      <w:r>
        <w:t xml:space="preserve">Supplier / Service Provider</w:t>
      </w:r>
    </w:p>
    <w:p>
      <w:pPr>
        <w:pStyle w:val="FirstParagraph"/>
      </w:pPr>
      <w:r>
        <w:rPr>
          <w:bCs/>
          <w:b/>
        </w:rPr>
        <w:t xml:space="preserve">Organisation:</w:t>
      </w:r>
      <w:r>
        <w:t xml:space="preserve"> </w:t>
      </w:r>
      <w:r>
        <w:t xml:space="preserve">Thames Valley Midwifery Associates Ltd</w:t>
      </w:r>
    </w:p>
    <w:p>
      <w:pPr>
        <w:pStyle w:val="BodyText"/>
      </w:pPr>
      <w:r>
        <w:rPr>
          <w:bCs/>
          <w:b/>
        </w:rPr>
        <w:t xml:space="preserve">Registered Address:</w:t>
      </w:r>
      <w:r>
        <w:t xml:space="preserve"> </w:t>
      </w:r>
      <w:r>
        <w:t xml:space="preserve">45 Harley Street, Marylebone, London W1G 9QH, United Kingdom</w:t>
      </w:r>
    </w:p>
    <w:p>
      <w:pPr>
        <w:pStyle w:val="BodyText"/>
      </w:pPr>
      <w:r>
        <w:rPr>
          <w:bCs/>
          <w:b/>
        </w:rPr>
        <w:t xml:space="preserve">Company Reg. No:</w:t>
      </w:r>
      <w:r>
        <w:t xml:space="preserve"> </w:t>
      </w:r>
      <w:r>
        <w:t xml:space="preserve">09876543</w:t>
      </w:r>
    </w:p>
    <w:p>
      <w:pPr>
        <w:pStyle w:val="BodyText"/>
      </w:pPr>
      <w:r>
        <w:rPr>
          <w:bCs/>
          <w:b/>
        </w:rPr>
        <w:t xml:space="preserve">Contact:</w:t>
      </w:r>
      <w:r>
        <w:t xml:space="preserve"> </w:t>
      </w:r>
      <w:r>
        <w:t xml:space="preserve">Ms. Eleanor Hartley, Practice Director</w:t>
      </w:r>
    </w:p>
    <w:p>
      <w:pPr>
        <w:pStyle w:val="BodyText"/>
      </w:pPr>
      <w:r>
        <w:rPr>
          <w:bCs/>
          <w:b/>
        </w:rPr>
        <w:t xml:space="preserve">Tel:</w:t>
      </w:r>
      <w:r>
        <w:t xml:space="preserve"> </w:t>
      </w:r>
      <w:r>
        <w:t xml:space="preserve">+44 (0)20 7437 2211</w:t>
      </w:r>
    </w:p>
    <w:p>
      <w:pPr>
        <w:pStyle w:val="BodyText"/>
      </w:pPr>
      <w:r>
        <w:rPr>
          <w:bCs/>
          <w:b/>
        </w:rPr>
        <w:t xml:space="preserve">Email:</w:t>
      </w:r>
      <w:r>
        <w:t xml:space="preserve"> </w:t>
      </w:r>
      <w:r>
        <w:t xml:space="preserve">e.hartley@tvma-midwifery.co.uk</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 Commencement Date:</w:t>
      </w:r>
      <w:r>
        <w:t xml:space="preserve"> </w:t>
      </w:r>
      <w:r>
        <w:t xml:space="preserve">01 September 2025</w:t>
      </w:r>
    </w:p>
    <w:p>
      <w:pPr>
        <w:pStyle w:val="BodyText"/>
      </w:pPr>
      <w:r>
        <w:rPr>
          <w:bCs/>
          <w:b/>
        </w:rPr>
        <w:t xml:space="preserve">Contract Duration:</w:t>
      </w:r>
      <w:r>
        <w:t xml:space="preserve"> </w:t>
      </w:r>
      <w:r>
        <w:t xml:space="preserve">12 months (01 Sep 2025 – 31 Aug 2026)</w:t>
      </w:r>
    </w:p>
    <w:p>
      <w:pPr>
        <w:pStyle w:val="BodyText"/>
      </w:pPr>
      <w:r>
        <w:rPr>
          <w:bCs/>
          <w:b/>
        </w:rPr>
        <w:t xml:space="preserve">Payment Terms:</w:t>
      </w:r>
      <w:r>
        <w:t xml:space="preserve"> </w:t>
      </w:r>
      <w:r>
        <w:t xml:space="preserve">Net 30 days from invoice date</w:t>
      </w:r>
    </w:p>
    <w:p>
      <w:pPr>
        <w:pStyle w:val="BodyText"/>
      </w:pPr>
      <w:r>
        <w:rPr>
          <w:bCs/>
          <w:b/>
        </w:rPr>
        <w:t xml:space="preserve">Delivery Location:</w:t>
      </w:r>
      <w:r>
        <w:t xml:space="preserve"> </w:t>
      </w:r>
      <w:r>
        <w:t xml:space="preserve">St. Mary's Maternity Unit, Paddington, London W2 1NY, United Kingdom</w:t>
      </w:r>
    </w:p>
    <w:bookmarkEnd w:id="23"/>
    <w:bookmarkStart w:id="24" w:name="authorisation"/>
    <w:p>
      <w:pPr>
        <w:pStyle w:val="Heading3"/>
      </w:pPr>
      <w:r>
        <w:t xml:space="preserve">Authorisation</w:t>
      </w:r>
    </w:p>
    <w:p>
      <w:pPr>
        <w:pStyle w:val="FirstParagraph"/>
      </w:pPr>
      <w:r>
        <w:rPr>
          <w:bCs/>
          <w:b/>
        </w:rPr>
        <w:t xml:space="preserve">Authorised By:</w:t>
      </w:r>
      <w:r>
        <w:t xml:space="preserve"> </w:t>
      </w:r>
      <w:r>
        <w:t xml:space="preserve">Dr. James Whitfield, Chief Medical Officer</w:t>
      </w:r>
    </w:p>
    <w:p>
      <w:pPr>
        <w:pStyle w:val="BodyText"/>
      </w:pPr>
      <w:r>
        <w:rPr>
          <w:bCs/>
          <w:b/>
        </w:rPr>
        <w:t xml:space="preserve">Approved By:</w:t>
      </w:r>
      <w:r>
        <w:t xml:space="preserve"> </w:t>
      </w:r>
      <w:r>
        <w:t xml:space="preserve">Mrs. Catherine Osei, Head of Procurement</w:t>
      </w:r>
    </w:p>
    <w:p>
      <w:pPr>
        <w:pStyle w:val="BodyText"/>
      </w:pPr>
      <w:r>
        <w:rPr>
          <w:bCs/>
          <w:b/>
        </w:rPr>
        <w:t xml:space="preserve">Budget Code:</w:t>
      </w:r>
      <w:r>
        <w:t xml:space="preserve"> </w:t>
      </w:r>
      <w:r>
        <w:t xml:space="preserve">LMD-MID-2025-0042</w:t>
      </w:r>
    </w:p>
    <w:p>
      <w:pPr>
        <w:pStyle w:val="BodyText"/>
      </w:pPr>
      <w:r>
        <w:rPr>
          <w:bCs/>
          <w:b/>
        </w:rPr>
        <w:t xml:space="preserve">Funding Source:</w:t>
      </w:r>
      <w:r>
        <w:t xml:space="preserve"> </w:t>
      </w:r>
      <w:r>
        <w:t xml:space="preserve">NHS England – London Maternity Programme</w:t>
      </w:r>
    </w:p>
    <w:p>
      <w:pPr>
        <w:pStyle w:val="BodyText"/>
      </w:pPr>
      <w:r>
        <w:rPr>
          <w:bCs/>
          <w:b/>
        </w:rPr>
        <w:t xml:space="preserve">Framework Agreement:</w:t>
      </w:r>
      <w:r>
        <w:t xml:space="preserve"> </w:t>
      </w:r>
      <w:r>
        <w:t xml:space="preserve">NHS London Maternity Framework 2024/25</w:t>
      </w:r>
    </w:p>
    <w:bookmarkEnd w:id="24"/>
    <w:bookmarkStart w:id="26" w:name="Xe274494c2485e0371e79d576e973810642d47f4"/>
    <w:p>
      <w:pPr>
        <w:pStyle w:val="Heading2"/>
      </w:pPr>
      <w:r>
        <w:t xml:space="preserve">Line Items – Midwife Services &amp; Associated Provisions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Registered Midwife (RCM) – Full-time clinical midwife services for antenatal, intrapartum, and postnatal care at St. Mary's Maternity Unit, London. Includes 37.5 hours per week of direct patient care, documentation, and multidisciplinary team participation.</w:t>
            </w:r>
          </w:p>
        </w:tc>
        <w:tc>
          <w:tcPr/>
          <w:p>
            <w:pPr>
              <w:pStyle w:val="Compact"/>
              <w:jc w:val="left"/>
            </w:pPr>
            <w:r>
              <w:t xml:space="preserve">4</w:t>
            </w:r>
          </w:p>
        </w:tc>
        <w:tc>
          <w:tcPr/>
          <w:p>
            <w:pPr>
              <w:pStyle w:val="Compact"/>
              <w:jc w:val="left"/>
            </w:pPr>
            <w:r>
              <w:t xml:space="preserve">Midwives (FTE)</w:t>
            </w:r>
          </w:p>
        </w:tc>
        <w:tc>
          <w:tcPr/>
          <w:p>
            <w:pPr>
              <w:pStyle w:val="Compact"/>
              <w:jc w:val="left"/>
            </w:pPr>
            <w:r>
              <w:t xml:space="preserve">£42,500.00</w:t>
            </w:r>
          </w:p>
        </w:tc>
        <w:tc>
          <w:tcPr/>
          <w:p>
            <w:pPr>
              <w:pStyle w:val="Compact"/>
              <w:jc w:val="left"/>
            </w:pPr>
            <w:r>
              <w:t xml:space="preserve">£170,000.00</w:t>
            </w:r>
          </w:p>
        </w:tc>
        <w:tc>
          <w:tcPr/>
          <w:p>
            <w:pPr>
              <w:pStyle w:val="Compact"/>
              <w:jc w:val="left"/>
            </w:pPr>
            <w:r>
              <w:t xml:space="preserve">01 Sep 2025</w:t>
            </w:r>
          </w:p>
        </w:tc>
      </w:tr>
      <w:tr>
        <w:tc>
          <w:tcPr/>
          <w:p>
            <w:pPr>
              <w:pStyle w:val="Compact"/>
              <w:jc w:val="left"/>
            </w:pPr>
            <w:r>
              <w:t xml:space="preserve">02</w:t>
            </w:r>
          </w:p>
        </w:tc>
        <w:tc>
          <w:tcPr/>
          <w:p>
            <w:pPr>
              <w:pStyle w:val="Compact"/>
              <w:jc w:val="left"/>
            </w:pPr>
            <w:r>
              <w:t xml:space="preserve">Senior Midwife / Midwifery Team Leader – Supervisory and clinical leadership role overseeing the midwife team, quality assurance, audit participation, and liaison with obstetric consultants. 37.5 hours per week.</w:t>
            </w:r>
          </w:p>
        </w:tc>
        <w:tc>
          <w:tcPr/>
          <w:p>
            <w:pPr>
              <w:pStyle w:val="Compact"/>
              <w:jc w:val="left"/>
            </w:pPr>
            <w:r>
              <w:t xml:space="preserve">1</w:t>
            </w:r>
          </w:p>
        </w:tc>
        <w:tc>
          <w:tcPr/>
          <w:p>
            <w:pPr>
              <w:pStyle w:val="Compact"/>
              <w:jc w:val="left"/>
            </w:pPr>
            <w:r>
              <w:t xml:space="preserve">Midwife (FTE)</w:t>
            </w:r>
          </w:p>
        </w:tc>
        <w:tc>
          <w:tcPr/>
          <w:p>
            <w:pPr>
              <w:pStyle w:val="Compact"/>
              <w:jc w:val="left"/>
            </w:pPr>
            <w:r>
              <w:t xml:space="preserve">£52,800.00</w:t>
            </w:r>
          </w:p>
        </w:tc>
        <w:tc>
          <w:tcPr/>
          <w:p>
            <w:pPr>
              <w:pStyle w:val="Compact"/>
              <w:jc w:val="left"/>
            </w:pPr>
            <w:r>
              <w:t xml:space="preserve">£52,800.00</w:t>
            </w:r>
          </w:p>
        </w:tc>
        <w:tc>
          <w:tcPr/>
          <w:p>
            <w:pPr>
              <w:pStyle w:val="Compact"/>
              <w:jc w:val="left"/>
            </w:pPr>
            <w:r>
              <w:t xml:space="preserve">01 Sep 2025</w:t>
            </w:r>
          </w:p>
        </w:tc>
      </w:tr>
      <w:tr>
        <w:tc>
          <w:tcPr/>
          <w:p>
            <w:pPr>
              <w:pStyle w:val="Compact"/>
              <w:jc w:val="left"/>
            </w:pPr>
            <w:r>
              <w:t xml:space="preserve">03</w:t>
            </w:r>
          </w:p>
        </w:tc>
        <w:tc>
          <w:tcPr/>
          <w:p>
            <w:pPr>
              <w:pStyle w:val="Compact"/>
              <w:jc w:val="left"/>
            </w:pPr>
            <w:r>
              <w:t xml:space="preserve">Midwife Bank / Agency Cover – Provision of on-call and emergency midwife cover for unscheduled absences, extended shifts, and peak delivery periods. Estimated 200 hours per annum at premium rate.</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£38.50</w:t>
            </w:r>
          </w:p>
        </w:tc>
        <w:tc>
          <w:tcPr/>
          <w:p>
            <w:pPr>
              <w:pStyle w:val="Compact"/>
              <w:jc w:val="left"/>
            </w:pPr>
            <w:r>
              <w:t xml:space="preserve">£7,700.00</w:t>
            </w:r>
          </w:p>
        </w:tc>
        <w:tc>
          <w:tcPr/>
          <w:p>
            <w:pPr>
              <w:pStyle w:val="Compact"/>
              <w:jc w:val="left"/>
            </w:pPr>
            <w:r>
              <w:t xml:space="preserve">Ongoing</w:t>
            </w:r>
          </w:p>
        </w:tc>
      </w:tr>
      <w:tr>
        <w:tc>
          <w:tcPr/>
          <w:p>
            <w:pPr>
              <w:pStyle w:val="Compact"/>
              <w:jc w:val="left"/>
            </w:pPr>
            <w:r>
              <w:t xml:space="preserve">04</w:t>
            </w:r>
          </w:p>
        </w:tc>
        <w:tc>
          <w:tcPr/>
          <w:p>
            <w:pPr>
              <w:pStyle w:val="Compact"/>
              <w:jc w:val="left"/>
            </w:pPr>
            <w:r>
              <w:t xml:space="preserve">Midwife Continuing Professional Development (CPD) – Annual training budget per midwife including NICE guideline updates, resuscitation certification (ResusQ), safeguarding training, and cultural competency workshops specific to the diverse London population.</w:t>
            </w:r>
          </w:p>
        </w:tc>
        <w:tc>
          <w:tcPr/>
          <w:p>
            <w:pPr>
              <w:pStyle w:val="Compact"/>
              <w:jc w:val="left"/>
            </w:pPr>
            <w:r>
              <w:t xml:space="preserve">5</w:t>
            </w:r>
          </w:p>
        </w:tc>
        <w:tc>
          <w:tcPr/>
          <w:p>
            <w:pPr>
              <w:pStyle w:val="Compact"/>
              <w:jc w:val="left"/>
            </w:pPr>
            <w:r>
              <w:t xml:space="preserve">Midwives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Annual</w:t>
            </w:r>
          </w:p>
        </w:tc>
      </w:tr>
      <w:tr>
        <w:tc>
          <w:tcPr/>
          <w:p>
            <w:pPr>
              <w:pStyle w:val="Compact"/>
              <w:jc w:val="left"/>
            </w:pPr>
            <w:r>
              <w:t xml:space="preserve">05</w:t>
            </w:r>
          </w:p>
        </w:tc>
        <w:tc>
          <w:tcPr/>
          <w:p>
            <w:pPr>
              <w:pStyle w:val="Compact"/>
              <w:jc w:val="left"/>
            </w:pPr>
            <w:r>
              <w:t xml:space="preserve">Midwife Clinical Equipment &amp; Consumables – Doppler ultrasound units, fetal heart monitors, sterile delivery packs, perineal repair kits, and neonatal resuscitation equipment allocated to the midwife team at the London maternity unit.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£18,450.00</w:t>
            </w:r>
          </w:p>
        </w:tc>
        <w:tc>
          <w:tcPr/>
          <w:p>
            <w:pPr>
              <w:pStyle w:val="Compact"/>
              <w:jc w:val="left"/>
            </w:pPr>
            <w:r>
              <w:t xml:space="preserve">£18,450.00</w:t>
            </w:r>
          </w:p>
        </w:tc>
        <w:tc>
          <w:tcPr/>
          <w:p>
            <w:pPr>
              <w:pStyle w:val="Compact"/>
              <w:jc w:val="left"/>
            </w:pPr>
            <w:r>
              <w:t xml:space="preserve">15 Aug 2025</w:t>
            </w:r>
          </w:p>
        </w:tc>
      </w:tr>
      <w:tr>
        <w:tc>
          <w:tcPr/>
          <w:p>
            <w:pPr>
              <w:pStyle w:val="Compact"/>
              <w:jc w:val="left"/>
            </w:pPr>
            <w:r>
              <w:t xml:space="preserve">06</w:t>
            </w:r>
          </w:p>
        </w:tc>
        <w:tc>
          <w:tcPr/>
          <w:p>
            <w:pPr>
              <w:pStyle w:val="Compact"/>
              <w:jc w:val="left"/>
            </w:pPr>
            <w:r>
              <w:t xml:space="preserve">Midwife Uniforms &amp; PPE – Annual supply of NHS-standard midwife uniforms, non-slip footwear, nitrile gloves, aprons, and personal protective equipment for all five midwife staff members.</w:t>
            </w:r>
          </w:p>
        </w:tc>
        <w:tc>
          <w:tcPr/>
          <w:p>
            <w:pPr>
              <w:pStyle w:val="Compact"/>
              <w:jc w:val="left"/>
            </w:pPr>
            <w:r>
              <w:t xml:space="preserve">5</w:t>
            </w:r>
          </w:p>
        </w:tc>
        <w:tc>
          <w:tcPr/>
          <w:p>
            <w:pPr>
              <w:pStyle w:val="Compact"/>
              <w:jc w:val="left"/>
            </w:pPr>
            <w:r>
              <w:t xml:space="preserve">Midwives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01 Sep 2025</w:t>
            </w:r>
          </w:p>
        </w:tc>
      </w:tr>
      <w:tr>
        <w:tc>
          <w:tcPr/>
          <w:p>
            <w:pPr>
              <w:pStyle w:val="Compact"/>
              <w:jc w:val="left"/>
            </w:pPr>
            <w:r>
              <w:t xml:space="preserve">07</w:t>
            </w:r>
          </w:p>
        </w:tc>
        <w:tc>
          <w:tcPr/>
          <w:p>
            <w:pPr>
              <w:pStyle w:val="Compact"/>
              <w:jc w:val="left"/>
            </w:pPr>
            <w:r>
              <w:t xml:space="preserve">Midwife Induction &amp; Orientation Programme – Structured two-week induction for newly appointed midwives covering London-specific protocols, IT systems (Epic EHR), emergency procedures, and community midwifery pathways across the borough.</w:t>
            </w:r>
          </w:p>
        </w:tc>
        <w:tc>
          <w:tcPr/>
          <w:p>
            <w:pPr>
              <w:pStyle w:val="Compact"/>
              <w:jc w:val="left"/>
            </w:pPr>
            <w:r>
              <w:t xml:space="preserve">5</w:t>
            </w:r>
          </w:p>
        </w:tc>
        <w:tc>
          <w:tcPr/>
          <w:p>
            <w:pPr>
              <w:pStyle w:val="Compact"/>
              <w:jc w:val="left"/>
            </w:pPr>
            <w:r>
              <w:t xml:space="preserve">Midwives</w:t>
            </w:r>
          </w:p>
        </w:tc>
        <w:tc>
          <w:tcPr/>
          <w:p>
            <w:pPr>
              <w:pStyle w:val="Compact"/>
              <w:jc w:val="left"/>
            </w:pPr>
            <w:r>
              <w:t xml:space="preserve">£850.00</w:t>
            </w:r>
          </w:p>
        </w:tc>
        <w:tc>
          <w:tcPr/>
          <w:p>
            <w:pPr>
              <w:pStyle w:val="Compact"/>
              <w:jc w:val="left"/>
            </w:pPr>
            <w:r>
              <w:t xml:space="preserve">£4,250.00</w:t>
            </w:r>
          </w:p>
        </w:tc>
        <w:tc>
          <w:tcPr/>
          <w:p>
            <w:pPr>
              <w:pStyle w:val="Compact"/>
              <w:jc w:val="left"/>
            </w:pPr>
            <w:r>
              <w:t xml:space="preserve">01 Sep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£261,450.00</w:t>
            </w:r>
          </w:p>
        </w:tc>
      </w:tr>
      <w:tr>
        <w:tc>
          <w:tcPr/>
          <w:p>
            <w:pPr>
              <w:pStyle w:val="Compact"/>
              <w:jc w:val="left"/>
            </w:pPr>
            <w:r>
              <w:t xml:space="preserve">VAT @ 20% (Where Applicable)</w:t>
            </w:r>
          </w:p>
        </w:tc>
        <w:tc>
          <w:tcPr/>
          <w:p>
            <w:pPr>
              <w:pStyle w:val="Compact"/>
              <w:jc w:val="right"/>
            </w:pPr>
            <w:r>
              <w:t xml:space="preserve">£0.00</w:t>
            </w:r>
          </w:p>
        </w:tc>
      </w:tr>
      <w:tr>
        <w:tc>
          <w:tcPr/>
          <w:p>
            <w:pPr>
              <w:pStyle w:val="Compact"/>
              <w:jc w:val="left"/>
            </w:pPr>
            <w:r>
              <w:t xml:space="preserve">Grand Total (GBP)</w:t>
            </w:r>
          </w:p>
        </w:tc>
        <w:tc>
          <w:tcPr/>
          <w:p>
            <w:pPr>
              <w:pStyle w:val="Compact"/>
              <w:jc w:val="right"/>
            </w:pPr>
            <w:r>
              <w:t xml:space="preserve">£261,450.00</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in accordance with the NHS London Maternity Framework Agreement 2024/25 and all applicable United Kingdom procurement legislation, including the Public Contracts Regulations 2015.</w:t>
      </w:r>
    </w:p>
    <w:p>
      <w:pPr>
        <w:numPr>
          <w:ilvl w:val="0"/>
          <w:numId w:val="1001"/>
        </w:numPr>
        <w:pStyle w:val="Compact"/>
      </w:pPr>
      <w:r>
        <w:t xml:space="preserve">All midwife personnel engaged under this Purchase Order must hold current registration with the Nursing and Midwifery Council (NMC) and possess valid Right to Work in the United Kingdom. Proof of registration shall be provided prior to the commencement date of 01 September 2025.</w:t>
      </w:r>
    </w:p>
    <w:p>
      <w:pPr>
        <w:numPr>
          <w:ilvl w:val="0"/>
          <w:numId w:val="1001"/>
        </w:numPr>
        <w:pStyle w:val="Compact"/>
      </w:pPr>
      <w:r>
        <w:t xml:space="preserve">The supplier, Thames Valley Midwifery Associates Ltd, shall ensure that all midwife staff are subject to enhanced DBS (Disclosure and Barring Service) checks, right-to-work verification, and occupational health clearance as mandated by NHS London employment standards.</w:t>
      </w:r>
    </w:p>
    <w:p>
      <w:pPr>
        <w:numPr>
          <w:ilvl w:val="0"/>
          <w:numId w:val="1001"/>
        </w:numPr>
        <w:pStyle w:val="Compact"/>
      </w:pPr>
      <w:r>
        <w:t xml:space="preserve">Services shall be delivered at St. Mary's Maternity Unit, Paddington, London W2 1NY, United Kingdom, in full compliance with NICE Guideline NG192 (Intrapartum care) and the Maternity and Perinatal Care standards set by NHS England.</w:t>
      </w:r>
    </w:p>
    <w:p>
      <w:pPr>
        <w:numPr>
          <w:ilvl w:val="0"/>
          <w:numId w:val="1001"/>
        </w:numPr>
        <w:pStyle w:val="Compact"/>
      </w:pPr>
      <w:r>
        <w:t xml:space="preserve">Payment shall be made within 30 days of receipt of a valid invoice. Invoices must reference this Purchase Order number (UK-LDN-MID-2025-04872) and be submitted to the Procurement Office at the address stated above.</w:t>
      </w:r>
    </w:p>
    <w:p>
      <w:pPr>
        <w:numPr>
          <w:ilvl w:val="0"/>
          <w:numId w:val="1001"/>
        </w:numPr>
        <w:pStyle w:val="Compact"/>
      </w:pPr>
      <w:r>
        <w:t xml:space="preserve">The supplier shall maintain professional indemnity insurance of no less than £5,000,000 per claim and public liability insurance of no less than £10,000,000 for the duration of this contract. Certificates of insurance shall be provided upon request.</w:t>
      </w:r>
    </w:p>
    <w:p>
      <w:pPr>
        <w:numPr>
          <w:ilvl w:val="0"/>
          <w:numId w:val="1001"/>
        </w:numPr>
        <w:pStyle w:val="Compact"/>
      </w:pPr>
      <w:r>
        <w:t xml:space="preserve">Any variation to the scope of midwife services, staffing levels, or delivery location within London must be agreed in writing by both parties prior to implementation. Unauthorised variations shall not be eligible for payment.</w:t>
      </w:r>
    </w:p>
    <w:p>
      <w:pPr>
        <w:numPr>
          <w:ilvl w:val="0"/>
          <w:numId w:val="1001"/>
        </w:numPr>
        <w:pStyle w:val="Compact"/>
      </w:pPr>
      <w:r>
        <w:t xml:space="preserve">This Purchase Order is governed by the laws of England and Wales. Any disputes arising shall be subject to the exclusive jurisdiction of the courts of the United Kingdom, with primary venue in London.</w:t>
      </w:r>
    </w:p>
    <w:p>
      <w:pPr>
        <w:numPr>
          <w:ilvl w:val="0"/>
          <w:numId w:val="1001"/>
        </w:numPr>
        <w:pStyle w:val="Compact"/>
      </w:pPr>
      <w:r>
        <w:t xml:space="preserve">The supplier shall comply with all data protection obligations under the UK General Data Protection Regulation (UK GDPR) and the Data Protection Act 2018 when handling patient information in connection with midwife services.</w:t>
      </w:r>
    </w:p>
    <w:p>
      <w:pPr>
        <w:numPr>
          <w:ilvl w:val="0"/>
          <w:numId w:val="1001"/>
        </w:numPr>
        <w:pStyle w:val="Compact"/>
      </w:pPr>
      <w:r>
        <w:t xml:space="preserve">Either party may terminate this Purchase Order with 90 days' written notice. In the event of termination, all midwife staff shall be transitioned in a manner that ensures continuity of maternity care for patients in London.</w:t>
      </w:r>
    </w:p>
    <w:bookmarkEnd w:id="25"/>
    <w:p>
      <w:pPr>
        <w:pStyle w:val="FirstParagraph"/>
      </w:pPr>
      <w:r>
        <w:rPr>
          <w:bCs/>
          <w:b/>
        </w:rPr>
        <w:t xml:space="preserve">For and on behalf of the Buyer:</w:t>
      </w:r>
    </w:p>
    <w:p>
      <w:pPr>
        <w:pStyle w:val="BodyText"/>
      </w:pPr>
      <w:r>
        <w:t xml:space="preserve">London Maternity Health Services Board</w:t>
      </w:r>
    </w:p>
    <w:p>
      <w:pPr>
        <w:pStyle w:val="BodyText"/>
      </w:pPr>
      <w:r>
        <w:t xml:space="preserve">Dr. James Whitfield, Chief Medical Officer</w:t>
      </w:r>
    </w:p>
    <w:p>
      <w:pPr>
        <w:pStyle w:val="BodyText"/>
      </w:pPr>
      <w:r>
        <w:t xml:space="preserve">Date: 14 June 2025</w:t>
      </w:r>
    </w:p>
    <w:p>
      <w:pPr>
        <w:pStyle w:val="BodyText"/>
      </w:pPr>
      <w:r>
        <w:rPr>
          <w:bCs/>
          <w:b/>
        </w:rPr>
        <w:t xml:space="preserve">For and on behalf of the Supplier:</w:t>
      </w:r>
    </w:p>
    <w:p>
      <w:pPr>
        <w:pStyle w:val="BodyText"/>
      </w:pPr>
      <w:r>
        <w:t xml:space="preserve">Thames Valley Midwifery Associates Ltd</w:t>
      </w:r>
    </w:p>
    <w:p>
      <w:pPr>
        <w:pStyle w:val="BodyText"/>
      </w:pPr>
      <w:r>
        <w:t xml:space="preserve">Ms. Eleanor Hartley, Practice Director</w:t>
      </w:r>
    </w:p>
    <w:p>
      <w:pPr>
        <w:pStyle w:val="BodyText"/>
      </w:pPr>
      <w:r>
        <w:t xml:space="preserve">Date: 14 June 2025</w:t>
      </w:r>
    </w:p>
    <w:p>
      <w:pPr>
        <w:pStyle w:val="BodyText"/>
      </w:pPr>
      <w:r>
        <w:t xml:space="preserve">This Purchase Order is a controlled document of the London Maternity Health Services Board. Unauthorised reproduction or distribution is prohibited.</w:t>
      </w:r>
    </w:p>
    <w:p>
      <w:pPr>
        <w:pStyle w:val="BodyText"/>
      </w:pPr>
      <w:r>
        <w:t xml:space="preserve">Document Reference: UK-LDN-MID-2025-04872 | Version 1.0 | Issued: 14 June 2025 | United Kingdom – London</w:t>
      </w:r>
    </w:p>
    <w:p>
      <w:pPr>
        <w:pStyle w:val="BodyText"/>
      </w:pPr>
      <w:r>
        <w:t xml:space="preserve">© 2025 London Maternity Health Services Board. All rights reserved. Registered in England &amp; Wales. Company No. 01234567.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Kingdom London</dc:title>
  <dc:creator/>
  <dc:language>en-GB</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