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Midwife Professional Services Procurement</w:t>
      </w:r>
    </w:p>
    <w:p>
      <w:pPr>
        <w:pStyle w:val="BodyText"/>
      </w:pPr>
      <w:r>
        <w:t xml:space="preserve">PO No.: VC-MW-2025-0047</w:t>
      </w:r>
    </w:p>
    <w:p>
      <w:pPr>
        <w:pStyle w:val="BodyText"/>
      </w:pPr>
      <w:r>
        <w:t xml:space="preserve">Issued in Venezuela Caracas, Distrito Capital</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Purchase Order Number</w:t>
            </w:r>
          </w:p>
        </w:tc>
        <w:tc>
          <w:tcPr/>
          <w:p>
            <w:pPr>
              <w:pStyle w:val="Compact"/>
              <w:jc w:val="left"/>
            </w:pPr>
            <w:r>
              <w:t xml:space="preserve">VC-MW-2025-0047</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Required Delivery Date</w:t>
            </w:r>
          </w:p>
        </w:tc>
        <w:tc>
          <w:tcPr/>
          <w:p>
            <w:pPr>
              <w:pStyle w:val="Compact"/>
              <w:jc w:val="left"/>
            </w:pPr>
            <w:r>
              <w:t xml:space="preserve">01 July 2025</w:t>
            </w:r>
          </w:p>
        </w:tc>
      </w:tr>
      <w:tr>
        <w:tc>
          <w:tcPr/>
          <w:p>
            <w:pPr>
              <w:pStyle w:val="Compact"/>
              <w:jc w:val="left"/>
            </w:pPr>
            <w:r>
              <w:rPr>
                <w:bCs/>
                <w:b/>
              </w:rPr>
              <w:t xml:space="preserve">Place of Performance</w:t>
            </w:r>
          </w:p>
        </w:tc>
        <w:tc>
          <w:tcPr/>
          <w:p>
            <w:pPr>
              <w:pStyle w:val="Compact"/>
              <w:jc w:val="left"/>
            </w:pPr>
            <w:r>
              <w:t xml:space="preserve">Venezuela Caracas, Av. Francisco de Miranda, Torre Médica, Piso 12, Chacao, Distrito Capital</w:t>
            </w:r>
          </w:p>
        </w:tc>
      </w:tr>
      <w:tr>
        <w:tc>
          <w:tcPr/>
          <w:p>
            <w:pPr>
              <w:pStyle w:val="Compact"/>
              <w:jc w:val="left"/>
            </w:pPr>
            <w:r>
              <w:rPr>
                <w:bCs/>
                <w:b/>
              </w:rPr>
              <w:t xml:space="preserve">Currency</w:t>
            </w:r>
          </w:p>
        </w:tc>
        <w:tc>
          <w:tcPr/>
          <w:p>
            <w:pPr>
              <w:pStyle w:val="Compact"/>
              <w:jc w:val="left"/>
            </w:pPr>
            <w:r>
              <w:t xml:space="preserve">US Dollars (USD) / Bolívares Fuertes (VES) at prevailing BCV rate</w:t>
            </w:r>
          </w:p>
        </w:tc>
      </w:tr>
      <w:tr>
        <w:tc>
          <w:tcPr/>
          <w:p>
            <w:pPr>
              <w:pStyle w:val="Compact"/>
              <w:jc w:val="left"/>
            </w:pPr>
            <w:r>
              <w:rPr>
                <w:bCs/>
                <w:b/>
              </w:rPr>
              <w:t xml:space="preserve">Payment Terms</w:t>
            </w:r>
          </w:p>
        </w:tc>
        <w:tc>
          <w:tcPr/>
          <w:p>
            <w:pPr>
              <w:pStyle w:val="Compact"/>
              <w:jc w:val="left"/>
            </w:pPr>
            <w:r>
              <w:t xml:space="preserve">Net 30 days from date of service completion</w:t>
            </w:r>
          </w:p>
        </w:tc>
      </w:tr>
      <w:tr>
        <w:tc>
          <w:tcPr/>
          <w:p>
            <w:pPr>
              <w:pStyle w:val="Compact"/>
              <w:jc w:val="left"/>
            </w:pPr>
            <w:r>
              <w:rPr>
                <w:bCs/>
                <w:b/>
              </w:rPr>
              <w:t xml:space="preserve">Valid Until</w:t>
            </w:r>
          </w:p>
        </w:tc>
        <w:tc>
          <w:tcPr/>
          <w:p>
            <w:pPr>
              <w:pStyle w:val="Compact"/>
              <w:jc w:val="left"/>
            </w:pPr>
            <w:r>
              <w:t xml:space="preserve">30 June 2025</w:t>
            </w:r>
          </w:p>
        </w:tc>
      </w:tr>
    </w:tbl>
    <w:bookmarkEnd w:id="21"/>
    <w:bookmarkStart w:id="22" w:name="purchasing-entity-buyer"/>
    <w:p>
      <w:pPr>
        <w:pStyle w:val="Heading2"/>
      </w:pPr>
      <w:r>
        <w:t xml:space="preserve">2.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Organization Name</w:t>
            </w:r>
          </w:p>
        </w:tc>
        <w:tc>
          <w:tcPr/>
          <w:p>
            <w:pPr>
              <w:pStyle w:val="Compact"/>
              <w:jc w:val="left"/>
            </w:pPr>
            <w:r>
              <w:t xml:space="preserve">Clínica Materna del Este, C.A.</w:t>
            </w:r>
          </w:p>
        </w:tc>
      </w:tr>
      <w:tr>
        <w:tc>
          <w:tcPr/>
          <w:p>
            <w:pPr>
              <w:pStyle w:val="Compact"/>
              <w:jc w:val="left"/>
            </w:pPr>
            <w:r>
              <w:rPr>
                <w:bCs/>
                <w:b/>
              </w:rPr>
              <w:t xml:space="preserve">Address</w:t>
            </w:r>
          </w:p>
        </w:tc>
        <w:tc>
          <w:tcPr/>
          <w:p>
            <w:pPr>
              <w:pStyle w:val="Compact"/>
              <w:jc w:val="left"/>
            </w:pPr>
            <w:r>
              <w:t xml:space="preserve">Av. Francisco de Miranda, Torre Médica, Piso 12, Chacao, Venezuela Caracas, Distrito Capital</w:t>
            </w:r>
          </w:p>
        </w:tc>
      </w:tr>
      <w:tr>
        <w:tc>
          <w:tcPr/>
          <w:p>
            <w:pPr>
              <w:pStyle w:val="Compact"/>
              <w:jc w:val="left"/>
            </w:pPr>
            <w:r>
              <w:rPr>
                <w:bCs/>
                <w:b/>
              </w:rPr>
              <w:t xml:space="preserve">RIF</w:t>
            </w:r>
          </w:p>
        </w:tc>
        <w:tc>
          <w:tcPr/>
          <w:p>
            <w:pPr>
              <w:pStyle w:val="Compact"/>
              <w:jc w:val="left"/>
            </w:pPr>
            <w:r>
              <w:t xml:space="preserve">J-45872319-0</w:t>
            </w:r>
          </w:p>
        </w:tc>
      </w:tr>
      <w:tr>
        <w:tc>
          <w:tcPr/>
          <w:p>
            <w:pPr>
              <w:pStyle w:val="Compact"/>
              <w:jc w:val="left"/>
            </w:pPr>
            <w:r>
              <w:rPr>
                <w:bCs/>
                <w:b/>
              </w:rPr>
              <w:t xml:space="preserve">Contact Person</w:t>
            </w:r>
          </w:p>
        </w:tc>
        <w:tc>
          <w:tcPr/>
          <w:p>
            <w:pPr>
              <w:pStyle w:val="Compact"/>
              <w:jc w:val="left"/>
            </w:pPr>
            <w:r>
              <w:t xml:space="preserve">Dra. María Fernanda Rodríguez, Director of Obstetric Services</w:t>
            </w:r>
          </w:p>
        </w:tc>
      </w:tr>
      <w:tr>
        <w:tc>
          <w:tcPr/>
          <w:p>
            <w:pPr>
              <w:pStyle w:val="Compact"/>
              <w:jc w:val="left"/>
            </w:pPr>
            <w:r>
              <w:rPr>
                <w:bCs/>
                <w:b/>
              </w:rPr>
              <w:t xml:space="preserve">Telephone</w:t>
            </w:r>
          </w:p>
        </w:tc>
        <w:tc>
          <w:tcPr/>
          <w:p>
            <w:pPr>
              <w:pStyle w:val="Compact"/>
              <w:jc w:val="left"/>
            </w:pPr>
            <w:r>
              <w:t xml:space="preserve">+58 (212) 555-0147</w:t>
            </w:r>
          </w:p>
        </w:tc>
      </w:tr>
      <w:tr>
        <w:tc>
          <w:tcPr/>
          <w:p>
            <w:pPr>
              <w:pStyle w:val="Compact"/>
              <w:jc w:val="left"/>
            </w:pPr>
            <w:r>
              <w:rPr>
                <w:bCs/>
                <w:b/>
              </w:rPr>
              <w:t xml:space="preserve">Email</w:t>
            </w:r>
          </w:p>
        </w:tc>
        <w:tc>
          <w:tcPr/>
          <w:p>
            <w:pPr>
              <w:pStyle w:val="Compact"/>
              <w:jc w:val="left"/>
            </w:pPr>
            <w:r>
              <w:t xml:space="preserve">compras@clinicamaternadelseste.com.ve</w:t>
            </w:r>
          </w:p>
        </w:tc>
      </w:tr>
    </w:tbl>
    <w:bookmarkEnd w:id="22"/>
    <w:bookmarkStart w:id="23" w:name="service-provider-seller-midwife"/>
    <w:p>
      <w:pPr>
        <w:pStyle w:val="Heading2"/>
      </w:pPr>
      <w:r>
        <w:t xml:space="preserve">3. Service Provider (Seller / Midwife)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Professional Name</w:t>
            </w:r>
          </w:p>
        </w:tc>
        <w:tc>
          <w:tcPr/>
          <w:p>
            <w:pPr>
              <w:pStyle w:val="Compact"/>
              <w:jc w:val="left"/>
            </w:pPr>
            <w:r>
              <w:t xml:space="preserve">Lic. Carmen Alejandra Gutiérrez Pérez, Registered Midwife</w:t>
            </w:r>
          </w:p>
        </w:tc>
      </w:tr>
      <w:tr>
        <w:tc>
          <w:tcPr/>
          <w:p>
            <w:pPr>
              <w:pStyle w:val="Compact"/>
              <w:jc w:val="left"/>
            </w:pPr>
            <w:r>
              <w:rPr>
                <w:bCs/>
                <w:b/>
              </w:rPr>
              <w:t xml:space="preserve">Professional License No.</w:t>
            </w:r>
          </w:p>
        </w:tc>
        <w:tc>
          <w:tcPr/>
          <w:p>
            <w:pPr>
              <w:pStyle w:val="Compact"/>
              <w:jc w:val="left"/>
            </w:pPr>
            <w:r>
              <w:t xml:space="preserve">MINSA-OB-2019-00342 (Issued by the Ministry of Health, Venezuela)</w:t>
            </w:r>
          </w:p>
        </w:tc>
      </w:tr>
      <w:tr>
        <w:tc>
          <w:tcPr/>
          <w:p>
            <w:pPr>
              <w:pStyle w:val="Compact"/>
              <w:jc w:val="left"/>
            </w:pPr>
            <w:r>
              <w:rPr>
                <w:bCs/>
                <w:b/>
              </w:rPr>
              <w:t xml:space="preserve">Address</w:t>
            </w:r>
          </w:p>
        </w:tc>
        <w:tc>
          <w:tcPr/>
          <w:p>
            <w:pPr>
              <w:pStyle w:val="Compact"/>
              <w:jc w:val="left"/>
            </w:pPr>
            <w:r>
              <w:t xml:space="preserve">Calle 14, Edif. Los Robles, Apto. 5B, El Rosal, Venezuela Caracas, Distrito Capital</w:t>
            </w:r>
          </w:p>
        </w:tc>
      </w:tr>
      <w:tr>
        <w:tc>
          <w:tcPr/>
          <w:p>
            <w:pPr>
              <w:pStyle w:val="Compact"/>
              <w:jc w:val="left"/>
            </w:pPr>
            <w:r>
              <w:rPr>
                <w:bCs/>
                <w:b/>
              </w:rPr>
              <w:t xml:space="preserve">CI (Cédula de Identidad)</w:t>
            </w:r>
          </w:p>
        </w:tc>
        <w:tc>
          <w:tcPr/>
          <w:p>
            <w:pPr>
              <w:pStyle w:val="Compact"/>
              <w:jc w:val="left"/>
            </w:pPr>
            <w:r>
              <w:t xml:space="preserve">V-14.287.653</w:t>
            </w:r>
          </w:p>
        </w:tc>
      </w:tr>
      <w:tr>
        <w:tc>
          <w:tcPr/>
          <w:p>
            <w:pPr>
              <w:pStyle w:val="Compact"/>
              <w:jc w:val="left"/>
            </w:pPr>
            <w:r>
              <w:rPr>
                <w:bCs/>
                <w:b/>
              </w:rPr>
              <w:t xml:space="preserve">Telephone</w:t>
            </w:r>
          </w:p>
        </w:tc>
        <w:tc>
          <w:tcPr/>
          <w:p>
            <w:pPr>
              <w:pStyle w:val="Compact"/>
              <w:jc w:val="left"/>
            </w:pPr>
            <w:r>
              <w:t xml:space="preserve">+58 (412) 555-0892</w:t>
            </w:r>
          </w:p>
        </w:tc>
      </w:tr>
      <w:tr>
        <w:tc>
          <w:tcPr/>
          <w:p>
            <w:pPr>
              <w:pStyle w:val="Compact"/>
              <w:jc w:val="left"/>
            </w:pPr>
            <w:r>
              <w:rPr>
                <w:bCs/>
                <w:b/>
              </w:rPr>
              <w:t xml:space="preserve">Email</w:t>
            </w:r>
          </w:p>
        </w:tc>
        <w:tc>
          <w:tcPr/>
          <w:p>
            <w:pPr>
              <w:pStyle w:val="Compact"/>
              <w:jc w:val="left"/>
            </w:pPr>
            <w:r>
              <w:t xml:space="preserve">carmen.gutierrez.midwife@gmail.com</w:t>
            </w:r>
          </w:p>
        </w:tc>
      </w:tr>
      <w:tr>
        <w:tc>
          <w:tcPr/>
          <w:p>
            <w:pPr>
              <w:pStyle w:val="Compact"/>
              <w:jc w:val="left"/>
            </w:pPr>
            <w:r>
              <w:rPr>
                <w:bCs/>
                <w:b/>
              </w:rPr>
              <w:t xml:space="preserve">Specialization</w:t>
            </w:r>
          </w:p>
        </w:tc>
        <w:tc>
          <w:tcPr/>
          <w:p>
            <w:pPr>
              <w:pStyle w:val="Compact"/>
              <w:jc w:val="left"/>
            </w:pPr>
            <w:r>
              <w:t xml:space="preserve">Certified Midwife – Obstetric Care, Prenatal and Postnatal Support, Lactation Consulting</w:t>
            </w:r>
          </w:p>
        </w:tc>
      </w:tr>
    </w:tbl>
    <w:bookmarkEnd w:id="23"/>
    <w:bookmarkStart w:id="24" w:name="scope-of-services-and-line-items"/>
    <w:p>
      <w:pPr>
        <w:pStyle w:val="Heading2"/>
      </w:pPr>
      <w:r>
        <w:t xml:space="preserve">4. Scope of Services and Line Items</w:t>
      </w:r>
    </w:p>
    <w:p>
      <w:pPr>
        <w:pStyle w:val="FirstParagraph"/>
      </w:pPr>
      <w:r>
        <w:t xml:space="preserve">This Purchase Order authorizes the procurement of professional Midwife services to be rendered at the facilities of Clínica Materna del Este, C.A., located in Venezuela Caracas. The Midwife shall provide comprehensive obstetric and perinatal care in accordance with the protocols established by the Venezuelan Ministry of Health and the regulations of the Colegio de Parteras de Venezuela.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Midwife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Prenatal consultation and monitoring sessions (weekly during third trimester) – Midwife-led assessment of fetal well-being, maternal vital signs, and growth tracking</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02</w:t>
            </w:r>
          </w:p>
        </w:tc>
        <w:tc>
          <w:tcPr/>
          <w:p>
            <w:pPr>
              <w:pStyle w:val="Compact"/>
              <w:jc w:val="left"/>
            </w:pPr>
            <w:r>
              <w:t xml:space="preserve">Active labor and delivery assistance – Full Midwife attendance during the birthing process, including pain management guidance, positioning support, and emergency escalation protocols</w:t>
            </w:r>
          </w:p>
        </w:tc>
        <w:tc>
          <w:tcPr/>
          <w:p>
            <w:pPr>
              <w:pStyle w:val="Compact"/>
              <w:jc w:val="left"/>
            </w:pPr>
            <w:r>
              <w:t xml:space="preserve">1</w:t>
            </w:r>
          </w:p>
        </w:tc>
        <w:tc>
          <w:tcPr/>
          <w:p>
            <w:pPr>
              <w:pStyle w:val="Compact"/>
              <w:jc w:val="left"/>
            </w:pPr>
            <w:r>
              <w:t xml:space="preserve">Delivery</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Postnatal care and newborn assessment – Midwife evaluation of mother and infant during the first 72 hours postpartum, including umbilical cord care, breastfeeding initiation support, and jaundice screening</w:t>
            </w:r>
          </w:p>
        </w:tc>
        <w:tc>
          <w:tcPr/>
          <w:p>
            <w:pPr>
              <w:pStyle w:val="Compact"/>
              <w:jc w:val="left"/>
            </w:pPr>
            <w:r>
              <w:t xml:space="preserve">3</w:t>
            </w:r>
          </w:p>
        </w:tc>
        <w:tc>
          <w:tcPr/>
          <w:p>
            <w:pPr>
              <w:pStyle w:val="Compact"/>
              <w:jc w:val="left"/>
            </w:pPr>
            <w:r>
              <w:t xml:space="preserve">Visits</w:t>
            </w:r>
          </w:p>
        </w:tc>
        <w:tc>
          <w:tcPr/>
          <w:p>
            <w:pPr>
              <w:pStyle w:val="Compact"/>
              <w:jc w:val="left"/>
            </w:pPr>
            <w:r>
              <w:t xml:space="preserve">$65.00</w:t>
            </w:r>
          </w:p>
        </w:tc>
        <w:tc>
          <w:tcPr/>
          <w:p>
            <w:pPr>
              <w:pStyle w:val="Compact"/>
              <w:jc w:val="left"/>
            </w:pPr>
            <w:r>
              <w:t xml:space="preserve">$195.00</w:t>
            </w:r>
          </w:p>
        </w:tc>
      </w:tr>
      <w:tr>
        <w:tc>
          <w:tcPr/>
          <w:p>
            <w:pPr>
              <w:pStyle w:val="Compact"/>
              <w:jc w:val="left"/>
            </w:pPr>
            <w:r>
              <w:t xml:space="preserve">04</w:t>
            </w:r>
          </w:p>
        </w:tc>
        <w:tc>
          <w:tcPr/>
          <w:p>
            <w:pPr>
              <w:pStyle w:val="Compact"/>
              <w:jc w:val="left"/>
            </w:pPr>
            <w:r>
              <w:t xml:space="preserve">Lactation consulting and postpartum follow-up – Midwife-guided breastfeeding support, nipple care, and maternal recovery assessment over a 6-week period</w:t>
            </w:r>
          </w:p>
        </w:tc>
        <w:tc>
          <w:tcPr/>
          <w:p>
            <w:pPr>
              <w:pStyle w:val="Compact"/>
              <w:jc w:val="left"/>
            </w:pPr>
            <w:r>
              <w:t xml:space="preserve">6</w:t>
            </w:r>
          </w:p>
        </w:tc>
        <w:tc>
          <w:tcPr/>
          <w:p>
            <w:pPr>
              <w:pStyle w:val="Compact"/>
              <w:jc w:val="left"/>
            </w:pPr>
            <w:r>
              <w:t xml:space="preserve">Consultations</w:t>
            </w:r>
          </w:p>
        </w:tc>
        <w:tc>
          <w:tcPr/>
          <w:p>
            <w:pPr>
              <w:pStyle w:val="Compact"/>
              <w:jc w:val="left"/>
            </w:pPr>
            <w:r>
              <w:t xml:space="preserve">$50.00</w:t>
            </w:r>
          </w:p>
        </w:tc>
        <w:tc>
          <w:tcPr/>
          <w:p>
            <w:pPr>
              <w:pStyle w:val="Compact"/>
              <w:jc w:val="left"/>
            </w:pPr>
            <w:r>
              <w:t xml:space="preserve">$300.00</w:t>
            </w:r>
          </w:p>
        </w:tc>
      </w:tr>
      <w:tr>
        <w:tc>
          <w:tcPr/>
          <w:p>
            <w:pPr>
              <w:pStyle w:val="Compact"/>
              <w:jc w:val="left"/>
            </w:pPr>
            <w:r>
              <w:t xml:space="preserve">05</w:t>
            </w:r>
          </w:p>
        </w:tc>
        <w:tc>
          <w:tcPr/>
          <w:p>
            <w:pPr>
              <w:pStyle w:val="Compact"/>
              <w:jc w:val="left"/>
            </w:pPr>
            <w:r>
              <w:t xml:space="preserve">Emergency on-call availability – Midwife standby service for urgent obstetric situations at the Venezuela Caracas facility, 24/7 coverage during the contracted period</w:t>
            </w:r>
          </w:p>
        </w:tc>
        <w:tc>
          <w:tcPr/>
          <w:p>
            <w:pPr>
              <w:pStyle w:val="Compact"/>
              <w:jc w:val="left"/>
            </w:pPr>
            <w:r>
              <w:t xml:space="preserve">1</w:t>
            </w:r>
          </w:p>
        </w:tc>
        <w:tc>
          <w:tcPr/>
          <w:p>
            <w:pPr>
              <w:pStyle w:val="Compact"/>
              <w:jc w:val="left"/>
            </w:pPr>
            <w:r>
              <w:t xml:space="preserve">Month</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06</w:t>
            </w:r>
          </w:p>
        </w:tc>
        <w:tc>
          <w:tcPr/>
          <w:p>
            <w:pPr>
              <w:pStyle w:val="Compact"/>
              <w:jc w:val="left"/>
            </w:pPr>
            <w:r>
              <w:t xml:space="preserve">Patient education workshops – Midwife-led group sessions on prenatal nutrition, safe delivery practices, and newborn care for expectant mothers in the Venezuela Caracas community</w:t>
            </w:r>
          </w:p>
        </w:tc>
        <w:tc>
          <w:tcPr/>
          <w:p>
            <w:pPr>
              <w:pStyle w:val="Compact"/>
              <w:jc w:val="left"/>
            </w:pPr>
            <w:r>
              <w:t xml:space="preserve">4</w:t>
            </w:r>
          </w:p>
        </w:tc>
        <w:tc>
          <w:tcPr/>
          <w:p>
            <w:pPr>
              <w:pStyle w:val="Compact"/>
              <w:jc w:val="left"/>
            </w:pPr>
            <w:r>
              <w:t xml:space="preserve">Workshops</w:t>
            </w:r>
          </w:p>
        </w:tc>
        <w:tc>
          <w:tcPr/>
          <w:p>
            <w:pPr>
              <w:pStyle w:val="Compact"/>
              <w:jc w:val="left"/>
            </w:pPr>
            <w:r>
              <w:t xml:space="preserve">$120.00</w:t>
            </w:r>
          </w:p>
        </w:tc>
        <w:tc>
          <w:tcPr/>
          <w:p>
            <w:pPr>
              <w:pStyle w:val="Compact"/>
              <w:jc w:val="left"/>
            </w:pPr>
            <w:r>
              <w:t xml:space="preserve">$480.00</w:t>
            </w:r>
          </w:p>
        </w:tc>
      </w:tr>
      <w:tr>
        <w:tc>
          <w:tcPr>
            <w:gridSpan w:val="5"/>
          </w:tcPr>
          <w:p>
            <w:pPr>
              <w:pStyle w:val="Compact"/>
              <w:jc w:val="right"/>
            </w:pPr>
            <w:r>
              <w:t xml:space="preserve">SUBTOTAL</w:t>
            </w:r>
          </w:p>
        </w:tc>
        <w:tc>
          <w:tcPr/>
          <w:p>
            <w:pPr>
              <w:pStyle w:val="Compact"/>
              <w:jc w:val="left"/>
            </w:pPr>
            <w:r>
              <w:t xml:space="preserve">$2,795.00</w:t>
            </w:r>
          </w:p>
        </w:tc>
      </w:tr>
      <w:tr>
        <w:tc>
          <w:tcPr>
            <w:gridSpan w:val="5"/>
          </w:tcPr>
          <w:p>
            <w:pPr>
              <w:pStyle w:val="Compact"/>
              <w:jc w:val="right"/>
            </w:pPr>
            <w:r>
              <w:t xml:space="preserve">IVA (16% – Venezuelan Value Added Tax)</w:t>
            </w:r>
          </w:p>
        </w:tc>
        <w:tc>
          <w:tcPr/>
          <w:p>
            <w:pPr>
              <w:pStyle w:val="Compact"/>
              <w:jc w:val="left"/>
            </w:pPr>
            <w:r>
              <w:t xml:space="preserve">$447.20</w:t>
            </w:r>
          </w:p>
        </w:tc>
      </w:tr>
      <w:tr>
        <w:tc>
          <w:tcPr>
            <w:gridSpan w:val="5"/>
          </w:tcPr>
          <w:p>
            <w:pPr>
              <w:pStyle w:val="Compact"/>
              <w:jc w:val="right"/>
            </w:pPr>
            <w:r>
              <w:t xml:space="preserve">GRAND TOTAL</w:t>
            </w:r>
          </w:p>
        </w:tc>
        <w:tc>
          <w:tcPr/>
          <w:p>
            <w:pPr>
              <w:pStyle w:val="Compact"/>
              <w:jc w:val="left"/>
            </w:pPr>
            <w:r>
              <w:t xml:space="preserve">$3,242.20</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is governed by the commercial laws of the Bolivarian Republic of Venezuela and the specific regulations applicable to healthcare service providers operating in Venezuela Caracas.</w:t>
      </w:r>
    </w:p>
    <w:p>
      <w:pPr>
        <w:numPr>
          <w:ilvl w:val="0"/>
          <w:numId w:val="1001"/>
        </w:numPr>
        <w:pStyle w:val="Compact"/>
      </w:pPr>
      <w:r>
        <w:t xml:space="preserve">The Midwife, Lic. Carmen Alejandra Gutiérrez Pérez, shall maintain valid professional registration with the Ministry of Health (MINSA) and the Colegio de Parteras de Venezuela throughout the entire duration of this Purchase Order. Any lapse in licensure shall constitute grounds for immediate termination.</w:t>
      </w:r>
    </w:p>
    <w:p>
      <w:pPr>
        <w:numPr>
          <w:ilvl w:val="0"/>
          <w:numId w:val="1001"/>
        </w:numPr>
        <w:pStyle w:val="Compact"/>
      </w:pPr>
      <w:r>
        <w:t xml:space="preserve">All services described in this Purchase Order shall be performed at the designated facility in Venezuela Caracas unless otherwise agreed in writing by both parties. The Midwife shall comply with all institutional protocols, infection control standards, and patient confidentiality policies of Clínica Materna del Este, C.A.</w:t>
      </w:r>
    </w:p>
    <w:p>
      <w:pPr>
        <w:numPr>
          <w:ilvl w:val="0"/>
          <w:numId w:val="1001"/>
        </w:numPr>
        <w:pStyle w:val="Compact"/>
      </w:pPr>
      <w:r>
        <w:t xml:space="preserve">The Midwife shall carry professional liability insurance with a minimum coverage of USD 100,000, valid throughout the service period, and shall provide a certificate of insurance prior to the commencement of services.</w:t>
      </w:r>
    </w:p>
    <w:p>
      <w:pPr>
        <w:numPr>
          <w:ilvl w:val="0"/>
          <w:numId w:val="1001"/>
        </w:numPr>
        <w:pStyle w:val="Compact"/>
      </w:pPr>
      <w:r>
        <w:t xml:space="preserve">Payment shall be processed via bank transfer to the account designated by the Midwife. In the event of currency fluctuation, the final settlement in Bolívares Fuertes (VES) shall be calculated at the official exchange rate published by the Banco Central de Venezuela (BCV) on the date of payment.</w:t>
      </w:r>
    </w:p>
    <w:p>
      <w:pPr>
        <w:numPr>
          <w:ilvl w:val="0"/>
          <w:numId w:val="1001"/>
        </w:numPr>
        <w:pStyle w:val="Compact"/>
      </w:pPr>
      <w:r>
        <w:t xml:space="preserve">The Midwife shall submit a detailed service report within five (5) business days following the completion of each service milestone. Failure to submit reports may result in a 5% deduction from the corresponding payment installment.</w:t>
      </w:r>
    </w:p>
    <w:p>
      <w:pPr>
        <w:numPr>
          <w:ilvl w:val="0"/>
          <w:numId w:val="1001"/>
        </w:numPr>
        <w:pStyle w:val="Compact"/>
      </w:pPr>
      <w:r>
        <w:t xml:space="preserve">Either party may terminate this Purchase Order with a written notice of fifteen (15) calendar days. In the event of termination, the Midwife shall be compensated for all services rendered up to the date of termination.</w:t>
      </w:r>
    </w:p>
    <w:p>
      <w:pPr>
        <w:numPr>
          <w:ilvl w:val="0"/>
          <w:numId w:val="1001"/>
        </w:numPr>
        <w:pStyle w:val="Compact"/>
      </w:pPr>
      <w:r>
        <w:t xml:space="preserve">All patient records and medical information handled by the Midwife under this Purchase Order are subject to the Venezuelan Law on the Right to Information and the institutional data protection policies of the purchasing entity.</w:t>
      </w:r>
    </w:p>
    <w:p>
      <w:pPr>
        <w:numPr>
          <w:ilvl w:val="0"/>
          <w:numId w:val="1001"/>
        </w:numPr>
        <w:pStyle w:val="Compact"/>
      </w:pPr>
      <w:r>
        <w:t xml:space="preserve">Any disputes arising from this Purchase Order shall be resolved through mediation in Venezuela Caracas before submission to the competent commercial courts of the Distrito Capital.</w:t>
      </w:r>
    </w:p>
    <w:p>
      <w:pPr>
        <w:numPr>
          <w:ilvl w:val="0"/>
          <w:numId w:val="1001"/>
        </w:numPr>
        <w:pStyle w:val="Compact"/>
      </w:pPr>
      <w:r>
        <w:t xml:space="preserve">This Purchase Order becomes effective upon signature by both parties and remains valid until the completion of all listed services or the expiration of the validity period, whichever occurs first.</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this Purchase Order for Midwife services in Venezuela Caracas has been reviewed, understood, and accepted in its entirety. The Midwife confirms availability to perform all services as described, and the purchasing entity confirms its commitment to timely payment in accordance with the terms stated herein.</w:t>
      </w:r>
    </w:p>
    <w:bookmarkEnd w:id="26"/>
    <w:p>
      <w:pPr>
        <w:pStyle w:val="BodyText"/>
      </w:pPr>
      <w:r>
        <w:rPr>
          <w:bCs/>
          <w:b/>
        </w:rPr>
        <w:t xml:space="preserve">For the Purchasing Entity</w:t>
      </w:r>
      <w:r>
        <w:br/>
      </w:r>
      <w:r>
        <w:t xml:space="preserve">Dra. María Fernanda Rodríguez</w:t>
      </w:r>
      <w:r>
        <w:br/>
      </w:r>
      <w:r>
        <w:t xml:space="preserve">Director of Obstetric Services</w:t>
      </w:r>
      <w:r>
        <w:br/>
      </w:r>
      <w:r>
        <w:t xml:space="preserve">Clínica Materna del Este, C.A.</w:t>
      </w:r>
      <w:r>
        <w:br/>
      </w:r>
      <w:r>
        <w:t xml:space="preserve">Venezuela Caracas, Distrito Capital</w:t>
      </w:r>
      <w:r>
        <w:br/>
      </w:r>
      <w:r>
        <w:t xml:space="preserve">Date: ______________________</w:t>
      </w:r>
    </w:p>
    <w:p>
      <w:pPr>
        <w:pStyle w:val="BodyText"/>
      </w:pPr>
      <w:r>
        <w:rPr>
          <w:bCs/>
          <w:b/>
        </w:rPr>
        <w:t xml:space="preserve">For the Service Provider (Midwife)</w:t>
      </w:r>
      <w:r>
        <w:br/>
      </w:r>
      <w:r>
        <w:t xml:space="preserve">Lic. Carmen Alejandra Gutiérrez Pérez</w:t>
      </w:r>
      <w:r>
        <w:br/>
      </w:r>
      <w:r>
        <w:t xml:space="preserve">Registered Midwife</w:t>
      </w:r>
      <w:r>
        <w:br/>
      </w:r>
      <w:r>
        <w:t xml:space="preserve">MINSA-OB-2019-00342</w:t>
      </w:r>
      <w:r>
        <w:br/>
      </w:r>
      <w:r>
        <w:t xml:space="preserve">Venezuela Caracas, Distrito Capital</w:t>
      </w:r>
      <w:r>
        <w:br/>
      </w:r>
      <w:r>
        <w:t xml:space="preserve">Date: ______________________</w:t>
      </w:r>
    </w:p>
    <w:p>
      <w:pPr>
        <w:pStyle w:val="BodyText"/>
      </w:pPr>
      <w:r>
        <w:rPr>
          <w:bCs/>
          <w:b/>
        </w:rPr>
        <w:t xml:space="preserve">Purchase Order No. VC-MW-2025-0047</w:t>
      </w:r>
      <w:r>
        <w:t xml:space="preserve"> </w:t>
      </w:r>
      <w:r>
        <w:t xml:space="preserve">| Midwife Services Procurement | Venezuela Caracas, Distrito Capital</w:t>
      </w:r>
    </w:p>
    <w:p>
      <w:pPr>
        <w:pStyle w:val="BodyText"/>
      </w:pPr>
      <w:r>
        <w:t xml:space="preserve">Clínica Materna del Este, C.A. | RIF: J-45872319-0 | Av. Francisco de Miranda, Torre Médica, Piso 12, Chacao, Venezuela Caracas</w:t>
      </w:r>
    </w:p>
    <w:p>
      <w:pPr>
        <w:pStyle w:val="BodyText"/>
      </w:pPr>
      <w:r>
        <w:t xml:space="preserve">This document is a controlled copy. Unauthorized reproduction or distribution is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Venezuela Caracas</dc:title>
  <dc:creator/>
  <dc:language>en</dc:language>
  <cp:keywords/>
  <dcterms:created xsi:type="dcterms:W3CDTF">2026-10-10T01:59:13Z</dcterms:created>
  <dcterms:modified xsi:type="dcterms:W3CDTF">2026-10-10T01:59:13Z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